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pPr w:leftFromText="180" w:rightFromText="180" w:vertAnchor="text" w:horzAnchor="margin" w:tblpY="-157"/>
        <w:tblW w:w="0" w:type="auto"/>
        <w:tblLook w:val="04A0"/>
      </w:tblPr>
      <w:tblGrid>
        <w:gridCol w:w="3451"/>
        <w:gridCol w:w="1335"/>
        <w:gridCol w:w="2866"/>
        <w:gridCol w:w="1919"/>
      </w:tblGrid>
      <w:tr w:rsidR="004D71FB" w:rsidTr="00F76CCF">
        <w:trPr>
          <w:trHeight w:val="547"/>
        </w:trPr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  <w:p w:rsidR="004D71FB" w:rsidRDefault="004D71FB" w:rsidP="004D71FB">
            <w:pPr>
              <w:jc w:val="center"/>
            </w:pPr>
            <w:r>
              <w:t>муниципальное бюджетное общеобразовательное учреждение</w:t>
            </w:r>
          </w:p>
          <w:p w:rsidR="004D71FB" w:rsidRDefault="004D71FB" w:rsidP="004D71FB">
            <w:pPr>
              <w:jc w:val="center"/>
            </w:pPr>
            <w:r>
              <w:t>« Селивановская средняя  школа №28 – Центр образования с.Селиваново»</w:t>
            </w:r>
          </w:p>
          <w:p w:rsidR="004D71FB" w:rsidRDefault="004D71FB" w:rsidP="004D71FB"/>
          <w:p w:rsidR="004D71FB" w:rsidRDefault="004D71FB" w:rsidP="004D71FB"/>
        </w:tc>
      </w:tr>
      <w:tr w:rsidR="004D71FB" w:rsidTr="00F76CCF">
        <w:tc>
          <w:tcPr>
            <w:tcW w:w="34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D71FB" w:rsidRPr="0079567D" w:rsidRDefault="004F57F6" w:rsidP="004D71FB">
            <w:r>
              <w:t>Принят</w:t>
            </w:r>
            <w:r w:rsidR="004D71FB" w:rsidRPr="0079567D">
              <w:t xml:space="preserve"> решением </w:t>
            </w:r>
            <w:r w:rsidR="004D71FB">
              <w:t xml:space="preserve"> </w:t>
            </w:r>
            <w:r>
              <w:t>педагогического совета  школы 28</w:t>
            </w:r>
            <w:r w:rsidR="004D71FB">
              <w:t>.08.2020</w:t>
            </w:r>
            <w:r w:rsidR="004D71FB" w:rsidRPr="0079567D">
              <w:t xml:space="preserve">г., </w:t>
            </w:r>
            <w:r w:rsidR="004D71FB">
              <w:t xml:space="preserve"> </w:t>
            </w:r>
            <w:r w:rsidR="004D71FB" w:rsidRPr="0079567D">
              <w:t>про</w:t>
            </w:r>
            <w:r w:rsidR="004D71FB">
              <w:t>токол №1</w:t>
            </w:r>
          </w:p>
          <w:p w:rsidR="004D71FB" w:rsidRDefault="004D71FB" w:rsidP="004D71FB"/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  <w:p w:rsidR="004D71FB" w:rsidRDefault="004D71FB" w:rsidP="004D71FB">
            <w:r>
              <w:t xml:space="preserve">           УТВЕРЖДАЮ</w:t>
            </w:r>
          </w:p>
          <w:p w:rsidR="004D71FB" w:rsidRDefault="004D71FB" w:rsidP="004D71FB"/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</w:tc>
      </w:tr>
      <w:tr w:rsidR="004D71FB" w:rsidTr="00F76CCF">
        <w:tc>
          <w:tcPr>
            <w:tcW w:w="34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>
            <w:r>
              <w:t>Директор</w:t>
            </w: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  <w:p w:rsidR="004D71FB" w:rsidRDefault="004D71FB" w:rsidP="004D71FB">
            <w:r w:rsidRPr="004D71FB">
              <w:rPr>
                <w:noProof/>
              </w:rPr>
              <w:drawing>
                <wp:inline distT="0" distB="0" distL="0" distR="0">
                  <wp:extent cx="1485900" cy="1485900"/>
                  <wp:effectExtent l="19050" t="0" r="0" b="0"/>
                  <wp:docPr id="6" name="Рисунок 1" descr="печ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еч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71FB" w:rsidRDefault="004D71FB" w:rsidP="004D71FB"/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>
            <w:r>
              <w:t>А.А. Наумов</w:t>
            </w:r>
          </w:p>
        </w:tc>
      </w:tr>
      <w:tr w:rsidR="004D71FB" w:rsidTr="00F76CCF"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F57F6" w:rsidP="004D71FB">
            <w:r>
              <w:t xml:space="preserve">                 28</w:t>
            </w:r>
            <w:r w:rsidR="004D71FB">
              <w:t>.08.2020г.</w:t>
            </w:r>
          </w:p>
          <w:p w:rsidR="004D71FB" w:rsidRDefault="004D71FB" w:rsidP="004D71FB"/>
          <w:p w:rsidR="004D71FB" w:rsidRDefault="004D71FB" w:rsidP="004D71FB"/>
          <w:p w:rsidR="004D71FB" w:rsidRDefault="004D71FB" w:rsidP="004D71FB"/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</w:tc>
      </w:tr>
      <w:tr w:rsidR="004D71FB" w:rsidTr="00F76CCF"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AF323C" w:rsidRDefault="00AF323C" w:rsidP="00AF323C">
            <w:pPr>
              <w:jc w:val="center"/>
              <w:rPr>
                <w:sz w:val="56"/>
                <w:szCs w:val="56"/>
              </w:rPr>
            </w:pPr>
            <w:r w:rsidRPr="00AF323C">
              <w:rPr>
                <w:sz w:val="56"/>
                <w:szCs w:val="56"/>
              </w:rPr>
              <w:t xml:space="preserve">Сетевой график (дорожная карта) </w:t>
            </w:r>
          </w:p>
          <w:p w:rsidR="004D71FB" w:rsidRPr="00AF323C" w:rsidRDefault="00AF323C" w:rsidP="00AF323C">
            <w:pPr>
              <w:jc w:val="center"/>
              <w:rPr>
                <w:sz w:val="56"/>
                <w:szCs w:val="56"/>
              </w:rPr>
            </w:pPr>
            <w:r w:rsidRPr="00AF323C">
              <w:rPr>
                <w:sz w:val="56"/>
                <w:szCs w:val="56"/>
              </w:rPr>
              <w:t>по формированию необходимой системы условий</w:t>
            </w:r>
          </w:p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</w:tc>
      </w:tr>
      <w:tr w:rsidR="004D71FB" w:rsidTr="00F76CCF"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</w:tc>
      </w:tr>
      <w:tr w:rsidR="004D71FB" w:rsidTr="00F76CCF"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71FB" w:rsidRDefault="004D71FB" w:rsidP="004D71FB">
            <w:pPr>
              <w:jc w:val="center"/>
            </w:pPr>
          </w:p>
          <w:p w:rsidR="004D71FB" w:rsidRDefault="004D71FB" w:rsidP="004D71FB">
            <w:pPr>
              <w:jc w:val="center"/>
            </w:pPr>
          </w:p>
          <w:p w:rsidR="004D71FB" w:rsidRDefault="004D71FB" w:rsidP="004D71FB">
            <w:pPr>
              <w:jc w:val="center"/>
            </w:pPr>
            <w:r>
              <w:t>с. Селиваново, Щекинский район</w:t>
            </w:r>
          </w:p>
          <w:p w:rsidR="004D71FB" w:rsidRPr="002A5C9A" w:rsidRDefault="004D71FB" w:rsidP="004D71FB">
            <w:pPr>
              <w:jc w:val="center"/>
              <w:rPr>
                <w:sz w:val="24"/>
                <w:szCs w:val="24"/>
              </w:rPr>
            </w:pPr>
          </w:p>
        </w:tc>
      </w:tr>
      <w:tr w:rsidR="004D71FB" w:rsidTr="00F76CCF"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71FB" w:rsidRPr="00F61339" w:rsidRDefault="004D71FB" w:rsidP="004D71FB">
            <w:pPr>
              <w:jc w:val="center"/>
            </w:pPr>
            <w:r>
              <w:t>2020г.</w:t>
            </w:r>
          </w:p>
        </w:tc>
      </w:tr>
    </w:tbl>
    <w:p w:rsidR="004D71FB" w:rsidRDefault="004D71FB"/>
    <w:p w:rsidR="00AF323C" w:rsidRPr="0099329B" w:rsidRDefault="00AF323C" w:rsidP="00AF323C">
      <w:pPr>
        <w:pStyle w:val="2"/>
      </w:pPr>
      <w:bookmarkStart w:id="0" w:name="_Toc453968225"/>
      <w:r>
        <w:lastRenderedPageBreak/>
        <w:t>III.5.  Сетевой график</w:t>
      </w:r>
      <w:r w:rsidRPr="0099329B">
        <w:t xml:space="preserve"> (дорожн</w:t>
      </w:r>
      <w:r>
        <w:t>ая</w:t>
      </w:r>
      <w:r w:rsidRPr="0099329B">
        <w:t xml:space="preserve"> карт</w:t>
      </w:r>
      <w:r>
        <w:t>а</w:t>
      </w:r>
      <w:r w:rsidRPr="0099329B">
        <w:t>) по формирова</w:t>
      </w:r>
      <w:r>
        <w:t>нию необходимой системы условий</w:t>
      </w:r>
      <w:bookmarkEnd w:id="0"/>
    </w:p>
    <w:p w:rsidR="00AF323C" w:rsidRDefault="00AF323C" w:rsidP="00AF323C">
      <w:pPr>
        <w:pStyle w:val="a8"/>
        <w:rPr>
          <w:lang w:eastAsia="ru-RU"/>
        </w:rPr>
      </w:pPr>
    </w:p>
    <w:p w:rsidR="005E1A33" w:rsidRPr="00DE1236" w:rsidRDefault="005E1A33" w:rsidP="005E1A33">
      <w:pPr>
        <w:pStyle w:val="ab"/>
        <w:spacing w:line="276" w:lineRule="auto"/>
        <w:jc w:val="both"/>
        <w:rPr>
          <w:sz w:val="24"/>
          <w:szCs w:val="24"/>
        </w:rPr>
      </w:pPr>
    </w:p>
    <w:tbl>
      <w:tblPr>
        <w:tblW w:w="9639" w:type="dxa"/>
        <w:tblInd w:w="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4"/>
        <w:gridCol w:w="5103"/>
        <w:gridCol w:w="1842"/>
      </w:tblGrid>
      <w:tr w:rsidR="005E1A33" w:rsidRPr="00DE1236" w:rsidTr="00725CDA">
        <w:trPr>
          <w:trHeight w:val="5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DE1236">
              <w:rPr>
                <w:b/>
                <w:sz w:val="24"/>
                <w:szCs w:val="24"/>
              </w:rPr>
              <w:t>Направление мероприятий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DE1236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DE1236">
              <w:rPr>
                <w:b/>
                <w:sz w:val="24"/>
                <w:szCs w:val="24"/>
              </w:rPr>
              <w:t>Сроки реализации</w:t>
            </w:r>
          </w:p>
        </w:tc>
      </w:tr>
      <w:tr w:rsidR="005E1A33" w:rsidRPr="00DE1236" w:rsidTr="00725CDA">
        <w:trPr>
          <w:trHeight w:val="158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I.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Нормативное обеспечение введения ФГОС СОО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 xml:space="preserve">1. Наличие решения органа государственно-общественного управления (совета школы, управляющего совета, попечительского совета) или иного локального акта о введении в образовательной организации ФГОС СОО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 2020</w:t>
            </w:r>
          </w:p>
        </w:tc>
      </w:tr>
      <w:tr w:rsidR="005E1A33" w:rsidRPr="00DE1236" w:rsidTr="00725CDA">
        <w:trPr>
          <w:trHeight w:val="703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2. Разработка и утверждение плана-графика введения ФГОС СОО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2020</w:t>
            </w:r>
          </w:p>
        </w:tc>
      </w:tr>
      <w:tr w:rsidR="005E1A33" w:rsidRPr="00DE1236" w:rsidTr="00725CDA">
        <w:trPr>
          <w:trHeight w:val="402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3. Обеспечение соответствия нормативной базы школы требованиям ФГОС СОО (цели образовательной деятельности, режим занятий, финансирование, материально-техническое обеспечение и др.)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5E1A33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  <w:r w:rsidRPr="00DE12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2020</w:t>
            </w:r>
          </w:p>
        </w:tc>
      </w:tr>
      <w:tr w:rsidR="005E1A33" w:rsidRPr="00DE1236" w:rsidTr="00725CDA">
        <w:trPr>
          <w:trHeight w:val="6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trike/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4.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 xml:space="preserve"> Разработка на основе примерной основной образовательной </w:t>
            </w:r>
            <w:proofErr w:type="gramStart"/>
            <w:r w:rsidRPr="00DE1236">
              <w:rPr>
                <w:sz w:val="24"/>
                <w:szCs w:val="24"/>
              </w:rPr>
              <w:t>программы среднего общего образования основной образовательной программы среднего общего образования образовательной организации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5E1A33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2020</w:t>
            </w:r>
          </w:p>
        </w:tc>
      </w:tr>
      <w:tr w:rsidR="005E1A33" w:rsidRPr="00DE1236" w:rsidTr="00725CDA">
        <w:trPr>
          <w:trHeight w:val="6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5.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 xml:space="preserve"> Утверждение основной образовательной программы образовательной организации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Default="005E1A33">
            <w:r w:rsidRPr="005E722F">
              <w:rPr>
                <w:sz w:val="24"/>
                <w:szCs w:val="24"/>
              </w:rPr>
              <w:t>Май 2020</w:t>
            </w:r>
          </w:p>
        </w:tc>
      </w:tr>
      <w:tr w:rsidR="005E1A33" w:rsidRPr="00DE1236" w:rsidTr="00725CDA">
        <w:trPr>
          <w:trHeight w:val="124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1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71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6.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 xml:space="preserve"> Приведение должностных инструкций работников образовательной организации в соответствие с требованиями ФГОС СОО и тарифно-</w:t>
            </w:r>
            <w:r w:rsidRPr="00DE1236">
              <w:rPr>
                <w:sz w:val="24"/>
                <w:szCs w:val="24"/>
              </w:rPr>
              <w:softHyphen/>
              <w:t>квалификационными характеристиками и профессиональным стандартом педагога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71" w:type="dxa"/>
              <w:left w:w="85" w:type="dxa"/>
              <w:bottom w:w="85" w:type="dxa"/>
              <w:right w:w="85" w:type="dxa"/>
            </w:tcMar>
          </w:tcPr>
          <w:p w:rsidR="005E1A33" w:rsidRDefault="005E1A33">
            <w:r w:rsidRPr="005E722F">
              <w:rPr>
                <w:sz w:val="24"/>
                <w:szCs w:val="24"/>
              </w:rPr>
              <w:t>Май 2020</w:t>
            </w:r>
          </w:p>
        </w:tc>
      </w:tr>
      <w:tr w:rsidR="005E1A33" w:rsidRPr="00DE1236" w:rsidTr="00725CDA">
        <w:trPr>
          <w:trHeight w:val="1610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71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7.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 xml:space="preserve"> Определение списка учебников и учебных пособий, используемых в образовательной деятельности в соответствии с ФГОС СОО и входящих в федеральный перечень учебников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71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5E1A33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Март-а</w:t>
            </w:r>
            <w:r w:rsidRPr="00DE1236">
              <w:rPr>
                <w:sz w:val="24"/>
                <w:szCs w:val="24"/>
              </w:rPr>
              <w:t xml:space="preserve">прель </w:t>
            </w:r>
            <w:r>
              <w:rPr>
                <w:sz w:val="24"/>
                <w:szCs w:val="24"/>
              </w:rPr>
              <w:t>2020</w:t>
            </w:r>
          </w:p>
        </w:tc>
      </w:tr>
      <w:tr w:rsidR="005E1A33" w:rsidRPr="00DE1236" w:rsidTr="00725CDA">
        <w:trPr>
          <w:trHeight w:val="688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trike/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8.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 xml:space="preserve">Разработка и корректировка локальных актов, устанавливающих требования к различным объектам инфраструктуры </w:t>
            </w:r>
            <w:r w:rsidRPr="00DE1236">
              <w:rPr>
                <w:sz w:val="24"/>
                <w:szCs w:val="24"/>
              </w:rPr>
              <w:lastRenderedPageBreak/>
              <w:t xml:space="preserve">образовательной организации с учетом требований к минимальной оснащенности учебного процесса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lastRenderedPageBreak/>
              <w:t>В течение года</w:t>
            </w:r>
          </w:p>
        </w:tc>
      </w:tr>
      <w:tr w:rsidR="005E1A33" w:rsidRPr="00DE1236" w:rsidTr="00725CDA">
        <w:trPr>
          <w:trHeight w:val="4735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trike/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9.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Доработка:</w:t>
            </w:r>
          </w:p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–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образовательных программ (индивидуальных и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др.);</w:t>
            </w:r>
          </w:p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–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учебного плана;</w:t>
            </w:r>
          </w:p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–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рабочих программ учебных предметов, курсов, дисциплин, модулей;</w:t>
            </w:r>
          </w:p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–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 xml:space="preserve">календарного учебного графика; </w:t>
            </w:r>
          </w:p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– положений о внеурочной деятельности обучающихся;</w:t>
            </w:r>
          </w:p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 xml:space="preserve">– положения об организации текущей и итоговой оценки достижения </w:t>
            </w:r>
            <w:proofErr w:type="gramStart"/>
            <w:r w:rsidRPr="00DE1236">
              <w:rPr>
                <w:sz w:val="24"/>
                <w:szCs w:val="24"/>
              </w:rPr>
              <w:t>обучающимися</w:t>
            </w:r>
            <w:proofErr w:type="gramEnd"/>
            <w:r w:rsidRPr="00DE1236">
              <w:rPr>
                <w:sz w:val="24"/>
                <w:szCs w:val="24"/>
              </w:rPr>
              <w:t xml:space="preserve"> планируемых результатов освоения основной образовательной программы;</w:t>
            </w:r>
          </w:p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 xml:space="preserve">– положения об организации домашней работы </w:t>
            </w:r>
            <w:proofErr w:type="gramStart"/>
            <w:r w:rsidRPr="00DE1236">
              <w:rPr>
                <w:sz w:val="24"/>
                <w:szCs w:val="24"/>
              </w:rPr>
              <w:t>обучающихся</w:t>
            </w:r>
            <w:proofErr w:type="gramEnd"/>
            <w:r w:rsidRPr="00DE1236">
              <w:rPr>
                <w:sz w:val="24"/>
                <w:szCs w:val="24"/>
              </w:rPr>
              <w:t>;</w:t>
            </w:r>
          </w:p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– положения о формах получения образования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1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 </w:t>
            </w:r>
            <w:proofErr w:type="gramStart"/>
            <w:r>
              <w:rPr>
                <w:sz w:val="24"/>
                <w:szCs w:val="24"/>
              </w:rPr>
              <w:t>-с</w:t>
            </w:r>
            <w:proofErr w:type="gramEnd"/>
            <w:r w:rsidRPr="00DE1236">
              <w:rPr>
                <w:sz w:val="24"/>
                <w:szCs w:val="24"/>
              </w:rPr>
              <w:t xml:space="preserve">ентябрь </w:t>
            </w:r>
          </w:p>
        </w:tc>
      </w:tr>
      <w:tr w:rsidR="005E1A33" w:rsidRPr="00DE1236" w:rsidTr="00725CDA">
        <w:trPr>
          <w:trHeight w:val="882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II. Финансовое обеспечение введения ФГОС среднего общего образования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1.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Определение объема расходов, необходимых для реализации ООП и достижения планируемых результатов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 xml:space="preserve">Декабрь </w:t>
            </w:r>
          </w:p>
        </w:tc>
      </w:tr>
      <w:tr w:rsidR="005E1A33" w:rsidRPr="00DE1236" w:rsidTr="00725CDA">
        <w:trPr>
          <w:trHeight w:val="347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2.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Корректировка локальных актов, регламентирующих установление заработной платы работников образовательной организации, в том числе стимулирующих надбавок и доплат, порядка и размеров премирования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5E1A33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2020</w:t>
            </w:r>
            <w:r w:rsidRPr="00DE1236">
              <w:rPr>
                <w:sz w:val="24"/>
                <w:szCs w:val="24"/>
              </w:rPr>
              <w:t xml:space="preserve">, Декабрь </w:t>
            </w:r>
            <w:r>
              <w:rPr>
                <w:sz w:val="24"/>
                <w:szCs w:val="24"/>
              </w:rPr>
              <w:t>2020</w:t>
            </w:r>
          </w:p>
        </w:tc>
      </w:tr>
      <w:tr w:rsidR="005E1A33" w:rsidRPr="00DE1236" w:rsidTr="00725CDA">
        <w:trPr>
          <w:trHeight w:val="1111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3.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Заключение дополнительных соглашений к трудовому договору с педагогическими работниками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5E1A33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 xml:space="preserve">Сентябрь </w:t>
            </w:r>
            <w:r>
              <w:rPr>
                <w:sz w:val="24"/>
                <w:szCs w:val="24"/>
              </w:rPr>
              <w:t>2020</w:t>
            </w:r>
          </w:p>
        </w:tc>
      </w:tr>
      <w:tr w:rsidR="005E1A33" w:rsidRPr="00DE1236" w:rsidTr="00725CDA">
        <w:trPr>
          <w:trHeight w:val="1238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III.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Организационное обеспечение введения ФГОС среднего общего образования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1.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Обеспечение координации взаимодействия участников образовательных отношений по организации введения ФГОС СОО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В течение года</w:t>
            </w:r>
          </w:p>
        </w:tc>
      </w:tr>
      <w:tr w:rsidR="005E1A33" w:rsidRPr="00DE1236" w:rsidTr="00725CDA">
        <w:trPr>
          <w:trHeight w:val="1076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2.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Разработка и реализация моделей взаимодействия организаций общего образования и дополнительного образования детей и учреждений культуры и спорта, обеспечивающих организацию внеурочной деятельности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В течение года</w:t>
            </w:r>
          </w:p>
        </w:tc>
      </w:tr>
      <w:tr w:rsidR="005E1A33" w:rsidRPr="00DE1236" w:rsidTr="00725CDA">
        <w:trPr>
          <w:trHeight w:val="402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3.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Разработка и реализация системы мониторинга образовательных потребностей обучающихся и родителей (законных представителей) для проектирования учебного плана в части, формируемой участниками образовательных отношений, и внеурочной деятельности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  <w:r w:rsidRPr="00DE1236">
              <w:rPr>
                <w:sz w:val="24"/>
                <w:szCs w:val="24"/>
              </w:rPr>
              <w:t xml:space="preserve">, март </w:t>
            </w:r>
          </w:p>
        </w:tc>
      </w:tr>
      <w:tr w:rsidR="005E1A33" w:rsidRPr="00DE1236" w:rsidTr="00725CDA">
        <w:trPr>
          <w:trHeight w:val="1076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4.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Привлечение органов государственно-общественного управления образовательной организацией к проектированию основной образовательной программы среднего общего образования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 xml:space="preserve">Апрель </w:t>
            </w:r>
          </w:p>
        </w:tc>
      </w:tr>
      <w:tr w:rsidR="005E1A33" w:rsidRPr="00DE1236" w:rsidTr="00725CDA">
        <w:trPr>
          <w:trHeight w:val="494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IV.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Кадровое обеспечение введения ФГОС среднего общего образования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 xml:space="preserve">1.Анализ кадрового обеспечения введения и реализации ФГОС СОО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 xml:space="preserve">Август </w:t>
            </w:r>
          </w:p>
        </w:tc>
      </w:tr>
      <w:tr w:rsidR="005E1A33" w:rsidRPr="00DE1236" w:rsidTr="00725CDA">
        <w:trPr>
          <w:trHeight w:val="691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2.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Создание (корректировка) плана</w:t>
            </w:r>
            <w:r w:rsidRPr="00DE1236">
              <w:rPr>
                <w:sz w:val="24"/>
                <w:szCs w:val="24"/>
              </w:rPr>
              <w:softHyphen/>
              <w:t xml:space="preserve"> графика повышения квалификации педагогических и руководящих работников образовательной организации в связи с введением ФГОС СОО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2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Август и ежемесячно</w:t>
            </w:r>
          </w:p>
        </w:tc>
      </w:tr>
      <w:tr w:rsidR="005E1A33" w:rsidRPr="00DE1236" w:rsidTr="00725CDA">
        <w:trPr>
          <w:trHeight w:val="1373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3.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Корректировка плана научно-методических семинаров (</w:t>
            </w:r>
            <w:proofErr w:type="spellStart"/>
            <w:r w:rsidRPr="00DE1236">
              <w:rPr>
                <w:sz w:val="24"/>
                <w:szCs w:val="24"/>
              </w:rPr>
              <w:t>внутришкольного</w:t>
            </w:r>
            <w:proofErr w:type="spellEnd"/>
            <w:r w:rsidRPr="00DE1236">
              <w:rPr>
                <w:sz w:val="24"/>
                <w:szCs w:val="24"/>
              </w:rPr>
              <w:t xml:space="preserve"> повышения квалификации) с ориентацией на проблемы введения ФГОС СОО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В течение года</w:t>
            </w:r>
          </w:p>
        </w:tc>
      </w:tr>
      <w:tr w:rsidR="005E1A33" w:rsidRPr="00DE1236" w:rsidTr="00725CDA">
        <w:trPr>
          <w:trHeight w:val="306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V.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Информационное обеспечение введения ФГОС среднего общего образования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1.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Размещение на сайте образовательной организации информационных материалов о реализации ФГОС СОО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5E1A33" w:rsidRPr="00DE1236" w:rsidTr="00725CDA">
        <w:trPr>
          <w:trHeight w:val="306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trike/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2.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Широкое информирование родительской общественности о введении ФГОС СОО и порядке перехода на них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E1A33" w:rsidRPr="00DE1236" w:rsidRDefault="005E1A33" w:rsidP="005E1A33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 xml:space="preserve">Апрель </w:t>
            </w:r>
            <w:r>
              <w:rPr>
                <w:sz w:val="24"/>
                <w:szCs w:val="24"/>
              </w:rPr>
              <w:t>2020</w:t>
            </w:r>
          </w:p>
        </w:tc>
      </w:tr>
      <w:tr w:rsidR="005E1A33" w:rsidRPr="00DE1236" w:rsidTr="00725CDA">
        <w:trPr>
          <w:trHeight w:val="914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3.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Организация изучения общественного мнения по вопросам реализации ФГОС СОО и внесения возможных дополнений в содержание ООП образовательной организации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E1A33" w:rsidRPr="00DE1236" w:rsidRDefault="005E1A33" w:rsidP="005E1A33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 xml:space="preserve">Апрель </w:t>
            </w:r>
            <w:r>
              <w:rPr>
                <w:sz w:val="24"/>
                <w:szCs w:val="24"/>
              </w:rPr>
              <w:t>2020</w:t>
            </w:r>
          </w:p>
        </w:tc>
      </w:tr>
      <w:tr w:rsidR="005E1A33" w:rsidRPr="00DE1236" w:rsidTr="00725CDA">
        <w:trPr>
          <w:trHeight w:val="306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4.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Разработка и утверждение локальных актов, регламентирующих: организацию и проведение публичного отчета образовательной организации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E1A33" w:rsidRPr="00DE1236" w:rsidRDefault="005E1A33" w:rsidP="005E1A33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 xml:space="preserve">Июнь </w:t>
            </w:r>
            <w:r>
              <w:rPr>
                <w:sz w:val="24"/>
                <w:szCs w:val="24"/>
              </w:rPr>
              <w:t>2020</w:t>
            </w:r>
          </w:p>
        </w:tc>
      </w:tr>
      <w:tr w:rsidR="005E1A33" w:rsidRPr="00DE1236" w:rsidTr="00725CDA">
        <w:trPr>
          <w:trHeight w:val="306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VI.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Материально-</w:t>
            </w:r>
          </w:p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 xml:space="preserve">техническое обеспечение введения ФГОС среднего общего </w:t>
            </w:r>
            <w:r w:rsidRPr="00DE1236">
              <w:rPr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lastRenderedPageBreak/>
              <w:t>1.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Анализ материально-</w:t>
            </w:r>
            <w:r w:rsidRPr="00DE1236">
              <w:rPr>
                <w:sz w:val="24"/>
                <w:szCs w:val="24"/>
              </w:rPr>
              <w:softHyphen/>
              <w:t>технического обеспечения реализации ФГОС СОО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E1A33" w:rsidRPr="00DE1236" w:rsidRDefault="005E1A33" w:rsidP="005E1A33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 xml:space="preserve">Август </w:t>
            </w:r>
            <w:r>
              <w:rPr>
                <w:sz w:val="24"/>
                <w:szCs w:val="24"/>
              </w:rPr>
              <w:t>2020</w:t>
            </w:r>
          </w:p>
        </w:tc>
      </w:tr>
      <w:tr w:rsidR="005E1A33" w:rsidRPr="00DE1236" w:rsidTr="00725CDA">
        <w:trPr>
          <w:trHeight w:val="306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2.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 xml:space="preserve">Обеспечение соответствия материально-технической базы образовательной </w:t>
            </w:r>
            <w:r w:rsidRPr="00DE1236">
              <w:rPr>
                <w:sz w:val="24"/>
                <w:szCs w:val="24"/>
              </w:rPr>
              <w:lastRenderedPageBreak/>
              <w:t>организации требованиям ФГОС СОО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79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lastRenderedPageBreak/>
              <w:t>В течение года</w:t>
            </w:r>
          </w:p>
        </w:tc>
      </w:tr>
      <w:tr w:rsidR="005E1A33" w:rsidRPr="00DE1236" w:rsidTr="00725CDA">
        <w:trPr>
          <w:trHeight w:val="1034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3.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Обеспечение соответствия санитарно-гигиенических условий требованиям ФГОС и СанПиН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Постоянно в течение года</w:t>
            </w:r>
          </w:p>
        </w:tc>
      </w:tr>
      <w:tr w:rsidR="005E1A33" w:rsidRPr="00DE1236" w:rsidTr="00725CDA">
        <w:trPr>
          <w:trHeight w:val="888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4.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Обеспечение соответствия условий реализации ООП противопожарным нормам, нормам охраны труда работников образовательной организации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Постоянно в течение года</w:t>
            </w:r>
          </w:p>
        </w:tc>
      </w:tr>
      <w:tr w:rsidR="005E1A33" w:rsidRPr="00DE1236" w:rsidTr="00725CDA">
        <w:trPr>
          <w:trHeight w:val="694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5.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Обеспечение соответствия информационно-образовательной среды требованиям ФГОС СОО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Постоянно в течение года</w:t>
            </w:r>
          </w:p>
        </w:tc>
      </w:tr>
      <w:tr w:rsidR="005E1A33" w:rsidRPr="00DE1236" w:rsidTr="00725CDA">
        <w:trPr>
          <w:trHeight w:val="306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6.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Обеспечение укомплектованности библиотечно-информационного центра печатными и электронными образовательными ресурсами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 xml:space="preserve">Март </w:t>
            </w:r>
            <w:r>
              <w:rPr>
                <w:sz w:val="24"/>
                <w:szCs w:val="24"/>
              </w:rPr>
              <w:t>2020, 2021</w:t>
            </w:r>
          </w:p>
        </w:tc>
      </w:tr>
      <w:tr w:rsidR="005E1A33" w:rsidRPr="00DE1236" w:rsidTr="00725CDA">
        <w:trPr>
          <w:trHeight w:val="888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7.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Наличие доступа образовательной организации к электронным образовательным ресурсам (ЭОР), размещенным в федеральных, региональных и иных базах данных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Постоянно в течение года</w:t>
            </w:r>
          </w:p>
        </w:tc>
      </w:tr>
      <w:tr w:rsidR="005E1A33" w:rsidRPr="00DE1236" w:rsidTr="00725CDA">
        <w:trPr>
          <w:trHeight w:val="306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8.</w:t>
            </w:r>
            <w:r w:rsidRPr="00DE1236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1236">
              <w:rPr>
                <w:sz w:val="24"/>
                <w:szCs w:val="24"/>
              </w:rPr>
              <w:t>Обеспечение контролируемого доступа участников образовательной деятельности к информационным образовательным ресурсам в сети Интернет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E1A33" w:rsidRPr="00DE1236" w:rsidRDefault="005E1A33" w:rsidP="00725CDA">
            <w:pPr>
              <w:pStyle w:val="ab"/>
              <w:spacing w:line="276" w:lineRule="auto"/>
              <w:jc w:val="both"/>
              <w:rPr>
                <w:sz w:val="24"/>
                <w:szCs w:val="24"/>
              </w:rPr>
            </w:pPr>
            <w:r w:rsidRPr="00DE1236">
              <w:rPr>
                <w:sz w:val="24"/>
                <w:szCs w:val="24"/>
              </w:rPr>
              <w:t>Постоянно в течение года</w:t>
            </w:r>
          </w:p>
        </w:tc>
      </w:tr>
    </w:tbl>
    <w:p w:rsidR="005E1A33" w:rsidRDefault="005E1A33" w:rsidP="00AF323C">
      <w:pPr>
        <w:pStyle w:val="a8"/>
        <w:rPr>
          <w:lang w:eastAsia="ru-RU"/>
        </w:rPr>
      </w:pPr>
    </w:p>
    <w:p w:rsidR="005E1A33" w:rsidRDefault="005E1A33" w:rsidP="00AF323C">
      <w:pPr>
        <w:pStyle w:val="a8"/>
        <w:rPr>
          <w:lang w:eastAsia="ru-RU"/>
        </w:rPr>
      </w:pPr>
    </w:p>
    <w:sectPr w:rsidR="005E1A33" w:rsidSect="004A1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71FB"/>
    <w:rsid w:val="003C0DF3"/>
    <w:rsid w:val="004A1541"/>
    <w:rsid w:val="004D71FB"/>
    <w:rsid w:val="004F57F6"/>
    <w:rsid w:val="00521588"/>
    <w:rsid w:val="005E1A33"/>
    <w:rsid w:val="00891A46"/>
    <w:rsid w:val="009A56B1"/>
    <w:rsid w:val="00AF323C"/>
    <w:rsid w:val="00C51F47"/>
    <w:rsid w:val="00F76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541"/>
  </w:style>
  <w:style w:type="paragraph" w:styleId="2">
    <w:name w:val="heading 2"/>
    <w:aliases w:val="h2,H2,Numbered text 3"/>
    <w:basedOn w:val="a"/>
    <w:next w:val="a"/>
    <w:link w:val="20"/>
    <w:uiPriority w:val="9"/>
    <w:qFormat/>
    <w:rsid w:val="00AF323C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7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4D71F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D7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1F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D7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,H2 Знак,Numbered text 3 Знак"/>
    <w:basedOn w:val="a0"/>
    <w:link w:val="2"/>
    <w:uiPriority w:val="9"/>
    <w:rsid w:val="00AF323C"/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paragraph" w:customStyle="1" w:styleId="a8">
    <w:name w:val="А_основной"/>
    <w:basedOn w:val="a"/>
    <w:link w:val="a9"/>
    <w:uiPriority w:val="99"/>
    <w:qFormat/>
    <w:rsid w:val="00AF323C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9">
    <w:name w:val="А_основной Знак"/>
    <w:link w:val="a8"/>
    <w:uiPriority w:val="99"/>
    <w:rsid w:val="00AF323C"/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a">
    <w:name w:val="Без интервала Знак"/>
    <w:basedOn w:val="a0"/>
    <w:link w:val="ab"/>
    <w:uiPriority w:val="1"/>
    <w:locked/>
    <w:rsid w:val="005E1A3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No Spacing"/>
    <w:link w:val="aa"/>
    <w:uiPriority w:val="1"/>
    <w:qFormat/>
    <w:rsid w:val="005E1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8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7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3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3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3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0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915</Words>
  <Characters>5221</Characters>
  <Application>Microsoft Office Word</Application>
  <DocSecurity>0</DocSecurity>
  <Lines>43</Lines>
  <Paragraphs>12</Paragraphs>
  <ScaleCrop>false</ScaleCrop>
  <Company>home</Company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7</cp:revision>
  <dcterms:created xsi:type="dcterms:W3CDTF">2019-08-09T13:33:00Z</dcterms:created>
  <dcterms:modified xsi:type="dcterms:W3CDTF">2020-08-15T13:26:00Z</dcterms:modified>
</cp:coreProperties>
</file>