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pPr w:leftFromText="180" w:rightFromText="180" w:vertAnchor="text" w:horzAnchor="margin" w:tblpY="-157"/>
        <w:tblW w:w="0" w:type="auto"/>
        <w:tblLook w:val="04A0"/>
      </w:tblPr>
      <w:tblGrid>
        <w:gridCol w:w="3451"/>
        <w:gridCol w:w="1335"/>
        <w:gridCol w:w="2866"/>
        <w:gridCol w:w="1919"/>
      </w:tblGrid>
      <w:tr w:rsidR="004D71FB" w:rsidTr="004D71FB">
        <w:trPr>
          <w:trHeight w:val="547"/>
        </w:trPr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4D71FB">
        <w:tc>
          <w:tcPr>
            <w:tcW w:w="3451" w:type="dxa"/>
            <w:vMerge w:val="restart"/>
          </w:tcPr>
          <w:p w:rsidR="004D71FB" w:rsidRPr="0079567D" w:rsidRDefault="004D71FB" w:rsidP="004D71FB">
            <w:r w:rsidRPr="0079567D">
              <w:t xml:space="preserve">Принята решением </w:t>
            </w:r>
            <w:r>
              <w:t xml:space="preserve"> </w:t>
            </w:r>
            <w:r w:rsidR="00B65088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4D71FB">
        <w:tc>
          <w:tcPr>
            <w:tcW w:w="3451" w:type="dxa"/>
            <w:vMerge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>
            <w:r>
              <w:t>А.А. Наумов</w:t>
            </w:r>
          </w:p>
        </w:tc>
      </w:tr>
      <w:tr w:rsidR="004D71FB" w:rsidTr="004D71FB">
        <w:tc>
          <w:tcPr>
            <w:tcW w:w="3451" w:type="dxa"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B65088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4D71FB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Pr="00F31CDA" w:rsidRDefault="00F31CDA" w:rsidP="00F31CDA">
            <w:pPr>
              <w:jc w:val="center"/>
              <w:rPr>
                <w:sz w:val="72"/>
                <w:szCs w:val="72"/>
              </w:rPr>
            </w:pPr>
            <w:r w:rsidRPr="00F31CDA">
              <w:rPr>
                <w:sz w:val="72"/>
                <w:szCs w:val="72"/>
              </w:rPr>
              <w:t>Учебный план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4D71FB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4D71FB">
        <w:tc>
          <w:tcPr>
            <w:tcW w:w="9571" w:type="dxa"/>
            <w:gridSpan w:val="4"/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4D71FB">
        <w:tc>
          <w:tcPr>
            <w:tcW w:w="9571" w:type="dxa"/>
            <w:gridSpan w:val="4"/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F31CDA" w:rsidRDefault="00F31CDA" w:rsidP="00F31CDA">
      <w:pPr>
        <w:pStyle w:val="2"/>
        <w:ind w:firstLine="0"/>
      </w:pPr>
      <w:bookmarkStart w:id="0" w:name="_Toc453968215"/>
    </w:p>
    <w:p w:rsidR="00F31CDA" w:rsidRDefault="00B65088" w:rsidP="00F31CDA">
      <w:pPr>
        <w:pStyle w:val="2"/>
      </w:pPr>
      <w:r>
        <w:t>III.1.  У</w:t>
      </w:r>
      <w:r w:rsidR="00F31CDA">
        <w:t>чебный план</w:t>
      </w:r>
      <w:bookmarkEnd w:id="0"/>
    </w:p>
    <w:p w:rsidR="00B65088" w:rsidRDefault="00F31CDA" w:rsidP="00B65088">
      <w:pPr>
        <w:jc w:val="both"/>
      </w:pPr>
      <w:r w:rsidRPr="00F72E54">
        <w:t xml:space="preserve">Учебный план </w:t>
      </w:r>
      <w:r w:rsidR="00B65088">
        <w:t xml:space="preserve"> </w:t>
      </w:r>
      <w:r w:rsidRPr="00F72E54">
        <w:t>отражает организационно-педагогические условия, необходимые для достижения результатов освоения основной образовательной программы в соответствии с требованиями ФГОС</w:t>
      </w:r>
      <w:r>
        <w:t xml:space="preserve"> СОО</w:t>
      </w:r>
      <w:r w:rsidRPr="00F72E54">
        <w:t xml:space="preserve">, организации образовательной деятельности, а также учебный план определяет состав и объем учебных предметов, курсов и их распределение по классам (годам) обучения. </w:t>
      </w:r>
    </w:p>
    <w:p w:rsidR="00F31CDA" w:rsidRPr="00F72E54" w:rsidRDefault="00F31CDA" w:rsidP="00B65088">
      <w:pPr>
        <w:jc w:val="both"/>
      </w:pPr>
      <w:r w:rsidRPr="00F72E54">
        <w:t xml:space="preserve">Количество часов учебных занятий </w:t>
      </w:r>
      <w:r w:rsidR="00B65088">
        <w:t xml:space="preserve">определяется </w:t>
      </w:r>
      <w:r w:rsidRPr="00F72E54">
        <w:t xml:space="preserve"> после отбора содержания и составления тематического планирования.</w:t>
      </w:r>
    </w:p>
    <w:p w:rsidR="00F31CDA" w:rsidRPr="00F72E54" w:rsidRDefault="00F31CDA" w:rsidP="00B65088">
      <w:pPr>
        <w:jc w:val="both"/>
      </w:pPr>
      <w:r w:rsidRPr="00F72E54">
        <w:t>Учебный план –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 (п. 22 ст. 2 Федерального закона от 29.12.2012 г. № 273-ФЗ «Об образовании в Российской Федерации»)</w:t>
      </w:r>
      <w:r>
        <w:t>.</w:t>
      </w:r>
    </w:p>
    <w:p w:rsidR="00F31CDA" w:rsidRPr="00F72E54" w:rsidRDefault="00F31CDA" w:rsidP="00B65088">
      <w:pPr>
        <w:jc w:val="both"/>
      </w:pPr>
      <w:r w:rsidRPr="00F72E54">
        <w:t xml:space="preserve">Индивидуальный учебный план </w:t>
      </w:r>
      <w:r>
        <w:t>–</w:t>
      </w:r>
      <w:r w:rsidRPr="00F72E54">
        <w:t xml:space="preserve">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(п. 23 ст. 2 Федерального закона от 29.12.2012</w:t>
      </w:r>
      <w:r>
        <w:t> </w:t>
      </w:r>
      <w:r w:rsidRPr="00F72E54">
        <w:t>г. №</w:t>
      </w:r>
      <w:r>
        <w:t> </w:t>
      </w:r>
      <w:r w:rsidRPr="00F72E54">
        <w:t>273-ФЗ «Об образовании в Российской Федерации»)</w:t>
      </w:r>
      <w:r>
        <w:t>.</w:t>
      </w:r>
    </w:p>
    <w:p w:rsidR="00F31CDA" w:rsidRPr="00F72E54" w:rsidRDefault="00F31CDA" w:rsidP="00B65088">
      <w:pPr>
        <w:jc w:val="both"/>
      </w:pPr>
      <w:r w:rsidRPr="00F72E54">
        <w:t>Организация, осуществляющая образовательную деятельность, предоставляет обучающимся возможность формирования индивидуальных учебных планов.</w:t>
      </w:r>
    </w:p>
    <w:p w:rsidR="00F31CDA" w:rsidRPr="00F72E54" w:rsidRDefault="00F31CDA" w:rsidP="00B65088">
      <w:pPr>
        <w:jc w:val="both"/>
      </w:pPr>
      <w:r w:rsidRPr="00F72E54">
        <w:t xml:space="preserve">Обучающийся имеет право на обучение по индивидуальному учебному плану, в том числе </w:t>
      </w:r>
      <w:r>
        <w:t xml:space="preserve">на </w:t>
      </w:r>
      <w:r w:rsidRPr="00F72E54">
        <w:t xml:space="preserve">ускоренное обучение, в пределах осваиваемой образовательной программы в порядке, установленном локальными нормативными актами; выбор факультативных (необязательных для данного уровня образования) и элективных (избираемых в обязательном порядке) учебных предметов, курсов, дисциплин (модулей) из перечня, предлагаемого организацией, осуществляющей образовательную деятельность (после получения основного общего образования); </w:t>
      </w:r>
      <w:r>
        <w:t>изучение</w:t>
      </w:r>
      <w:r w:rsidRPr="00F72E54">
        <w:t xml:space="preserve"> наряду с учебными предметами, курсами, дисциплинами (модулями) </w:t>
      </w:r>
      <w:r w:rsidRPr="00662912">
        <w:t>по осваиваемой</w:t>
      </w:r>
      <w:r w:rsidRPr="00F72E54">
        <w:t xml:space="preserve"> образовательной программе любых других учебных предметов, курсов, дисциплин (модулей), преподаваемых в организации, осуществляющей образовательную деятельность, в установленном ею порядке, а также реализуемых в сетевой форме учебных предметов, курсов</w:t>
      </w:r>
      <w:r>
        <w:t xml:space="preserve"> </w:t>
      </w:r>
      <w:r w:rsidRPr="00F72E54">
        <w:t xml:space="preserve">(модулей). </w:t>
      </w:r>
    </w:p>
    <w:p w:rsidR="00F31CDA" w:rsidRDefault="00F31CDA" w:rsidP="00B65088">
      <w:pPr>
        <w:jc w:val="both"/>
      </w:pPr>
      <w:r w:rsidRPr="00F72E54">
        <w:t xml:space="preserve">Учебный план определяет количество учебных занятий за 2 года на одного обучающегося </w:t>
      </w:r>
      <w:r>
        <w:t>–</w:t>
      </w:r>
      <w:r w:rsidRPr="00F72E54">
        <w:t xml:space="preserve"> не менее 2170 часов и не более 2590 часов (не более 37 часов в неделю).</w:t>
      </w:r>
    </w:p>
    <w:p w:rsidR="00B65088" w:rsidRDefault="00B65088" w:rsidP="00B65088">
      <w:pPr>
        <w:jc w:val="both"/>
      </w:pPr>
      <w:r>
        <w:t>Учебный план  ежегодно рассматривается  и принимается  на педагогическом совете школы.</w:t>
      </w:r>
    </w:p>
    <w:p w:rsidR="00F31CDA" w:rsidRPr="00421E37" w:rsidRDefault="00F31CDA" w:rsidP="00B65088">
      <w:pPr>
        <w:jc w:val="both"/>
        <w:rPr>
          <w:b/>
        </w:rPr>
      </w:pPr>
      <w:r>
        <w:br w:type="page"/>
      </w:r>
      <w:r>
        <w:rPr>
          <w:b/>
        </w:rPr>
        <w:lastRenderedPageBreak/>
        <w:t>Примерный учебный план</w:t>
      </w:r>
    </w:p>
    <w:tbl>
      <w:tblPr>
        <w:tblW w:w="924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0"/>
        <w:gridCol w:w="3268"/>
        <w:gridCol w:w="1582"/>
        <w:gridCol w:w="1853"/>
      </w:tblGrid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268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3435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 изучения предмета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3268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базовый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углубленный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  <w:r w:rsidRPr="0094606D">
              <w:rPr>
                <w:vertAlign w:val="superscript"/>
              </w:rPr>
              <w:footnoteReference w:customMarkFollows="1" w:id="2"/>
              <w:sym w:font="Symbol" w:char="F02A"/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  <w:r w:rsidRPr="0094606D">
              <w:rPr>
                <w:vertAlign w:val="superscript"/>
              </w:rPr>
              <w:footnoteReference w:customMarkFollows="1" w:id="3"/>
              <w:sym w:font="Symbol" w:char="F02A"/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 и родная литература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Родной язык 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Родная литература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Второй иностранный язык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Россия в мире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Экономика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Право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География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Информатика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Физика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Химия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Биология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Естествознание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Экология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Б*</w:t>
            </w: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проект*</w:t>
            </w: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Курсы по выбору</w:t>
            </w:r>
          </w:p>
        </w:tc>
        <w:tc>
          <w:tcPr>
            <w:tcW w:w="3435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Элективные курсы</w:t>
            </w:r>
          </w:p>
        </w:tc>
      </w:tr>
      <w:tr w:rsidR="00F31CDA" w:rsidRPr="0094606D" w:rsidTr="00B61580">
        <w:tc>
          <w:tcPr>
            <w:tcW w:w="254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lastRenderedPageBreak/>
              <w:t xml:space="preserve"> 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435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Факультативные курсы</w:t>
            </w:r>
          </w:p>
        </w:tc>
      </w:tr>
      <w:tr w:rsidR="00F31CDA" w:rsidRPr="0094606D" w:rsidTr="00B61580">
        <w:tc>
          <w:tcPr>
            <w:tcW w:w="254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158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18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 часов</w:t>
            </w:r>
          </w:p>
        </w:tc>
        <w:tc>
          <w:tcPr>
            <w:tcW w:w="326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435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2170/2590 </w:t>
            </w:r>
          </w:p>
        </w:tc>
      </w:tr>
    </w:tbl>
    <w:p w:rsidR="00B65088" w:rsidRDefault="00B65088" w:rsidP="00B65088">
      <w:pPr>
        <w:jc w:val="both"/>
      </w:pPr>
    </w:p>
    <w:p w:rsidR="00B65088" w:rsidRDefault="00F31CDA" w:rsidP="00B65088">
      <w:pPr>
        <w:jc w:val="both"/>
      </w:pPr>
      <w:r w:rsidRPr="00F72E54">
        <w:t xml:space="preserve">Учебный план профиля обучения и (или) индивидуальный учебный план должны содержать </w:t>
      </w:r>
      <w:r>
        <w:t>10 (11</w:t>
      </w:r>
      <w:r w:rsidRPr="00F72E54">
        <w:t>) учебных предметов и предусматривать изучение не менее одного учебного предмета из каждой предметной области, определенной ФГОС.</w:t>
      </w:r>
      <w:r>
        <w:t xml:space="preserve"> </w:t>
      </w:r>
    </w:p>
    <w:p w:rsidR="00B65088" w:rsidRDefault="00F31CDA" w:rsidP="00B65088">
      <w:pPr>
        <w:jc w:val="both"/>
        <w:rPr>
          <w:b/>
        </w:rPr>
      </w:pPr>
      <w:r w:rsidRPr="00237E8B">
        <w:t>Общими для включения во все учебные планы</w:t>
      </w:r>
      <w:r w:rsidRPr="00F72E54">
        <w:t xml:space="preserve"> являются учебные предметы: «Русский язык</w:t>
      </w:r>
      <w:r>
        <w:t>»,</w:t>
      </w:r>
      <w:r w:rsidRPr="00F72E54">
        <w:t xml:space="preserve"> </w:t>
      </w:r>
      <w:r>
        <w:t>«Л</w:t>
      </w:r>
      <w:r w:rsidRPr="00F72E54">
        <w:t>итература», «Иностранный язык», «Математика: алгебра и начала математического анализа, геометрия», «История» (или «Россия в мире»), «Физическая культура», «Основы безопасности жизнедеятельности</w:t>
      </w:r>
      <w:r w:rsidRPr="001B753B">
        <w:t>».</w:t>
      </w:r>
      <w:r w:rsidRPr="001B753B">
        <w:rPr>
          <w:b/>
        </w:rPr>
        <w:t xml:space="preserve"> </w:t>
      </w:r>
    </w:p>
    <w:p w:rsidR="00B65088" w:rsidRDefault="00F31CDA" w:rsidP="00B65088">
      <w:pPr>
        <w:jc w:val="both"/>
      </w:pPr>
      <w:r w:rsidRPr="001B753B">
        <w:t xml:space="preserve">Образовательная организация может самостоятельно выделить часы в учебном плане на учебный предмет «Родная литература», перераспределив  часы, выделяемые на  учебный предмет «Литература» для изучения  произведений из блока «Родная (региональная) литература)» и «Литература народов России». </w:t>
      </w:r>
    </w:p>
    <w:p w:rsidR="00F31CDA" w:rsidRPr="004537D3" w:rsidRDefault="00F31CDA" w:rsidP="00B65088">
      <w:pPr>
        <w:jc w:val="both"/>
        <w:rPr>
          <w:b/>
        </w:rPr>
      </w:pPr>
      <w:r w:rsidRPr="001B753B">
        <w:t>Примерный</w:t>
      </w:r>
      <w:r w:rsidRPr="00F72E54">
        <w:t xml:space="preserve"> учебный план обеспечивает в случаях, предусмотренных действующим законодательством в области образования, возможность изучения государственных языков республик Российской Федерации из числа языков народов Российской Федерации.</w:t>
      </w:r>
    </w:p>
    <w:p w:rsidR="00F31CDA" w:rsidRPr="00F72E54" w:rsidRDefault="00F31CDA" w:rsidP="00B65088">
      <w:pPr>
        <w:jc w:val="both"/>
      </w:pPr>
      <w:r w:rsidRPr="00F72E54">
        <w:t>Образовательная организация обеспечивает реализацию учебных планов одного или нескольких профилей обучения: естественно-научн</w:t>
      </w:r>
      <w:r>
        <w:t>ого</w:t>
      </w:r>
      <w:r w:rsidRPr="00F72E54">
        <w:t xml:space="preserve">, </w:t>
      </w:r>
      <w:r w:rsidRPr="00F72E54">
        <w:rPr>
          <w:color w:val="000000"/>
        </w:rPr>
        <w:t>гуманитарн</w:t>
      </w:r>
      <w:r>
        <w:rPr>
          <w:color w:val="000000"/>
        </w:rPr>
        <w:t>ого</w:t>
      </w:r>
      <w:r w:rsidRPr="00F72E54">
        <w:rPr>
          <w:color w:val="000000"/>
        </w:rPr>
        <w:t>, социально-экономическ</w:t>
      </w:r>
      <w:r>
        <w:rPr>
          <w:color w:val="000000"/>
        </w:rPr>
        <w:t>ого</w:t>
      </w:r>
      <w:r w:rsidRPr="00F72E54">
        <w:rPr>
          <w:color w:val="000000"/>
        </w:rPr>
        <w:t>, технологическ</w:t>
      </w:r>
      <w:r>
        <w:rPr>
          <w:color w:val="000000"/>
        </w:rPr>
        <w:t>ого</w:t>
      </w:r>
      <w:r w:rsidRPr="00F72E54">
        <w:rPr>
          <w:color w:val="000000"/>
        </w:rPr>
        <w:t>, универсальн</w:t>
      </w:r>
      <w:r>
        <w:rPr>
          <w:color w:val="000000"/>
        </w:rPr>
        <w:t>ого</w:t>
      </w:r>
      <w:r w:rsidRPr="00F72E54">
        <w:rPr>
          <w:color w:val="000000"/>
        </w:rPr>
        <w:t xml:space="preserve">. </w:t>
      </w:r>
      <w:r w:rsidRPr="00F72E54">
        <w:t xml:space="preserve">При этом учебный план профиля обучения (кроме универсального) должен содержать не менее </w:t>
      </w:r>
      <w:r>
        <w:t>трех</w:t>
      </w:r>
      <w:r w:rsidRPr="00F72E54">
        <w:t xml:space="preserve"> (</w:t>
      </w:r>
      <w:r>
        <w:t>четырех</w:t>
      </w:r>
      <w:r w:rsidRPr="00F72E54">
        <w:t xml:space="preserve">) учебных предметов на углубленном уровне изучения из соответствующей профилю обучения предметной области и (или) смежной с ней предметной области. </w:t>
      </w:r>
    </w:p>
    <w:p w:rsidR="00F31CDA" w:rsidRPr="00B65088" w:rsidRDefault="00F31CDA" w:rsidP="00B65088">
      <w:pPr>
        <w:jc w:val="both"/>
        <w:rPr>
          <w:b/>
        </w:rPr>
      </w:pPr>
      <w:r w:rsidRPr="00F72E54">
        <w:rPr>
          <w:rFonts w:eastAsia="Times New Roman"/>
        </w:rPr>
        <w:t xml:space="preserve">В учебном плане должно быть предусмотрено выполнение обучающимися индивидуального(ых) проекта(ов). </w:t>
      </w:r>
      <w:r w:rsidRPr="00F72E54">
        <w:t>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деятельности: познавательной, практической, учебно-исследовательской, социальной, художественно-творческой,</w:t>
      </w:r>
      <w:r w:rsidRPr="00F72E54">
        <w:rPr>
          <w:rFonts w:eastAsia="Times New Roman"/>
        </w:rPr>
        <w:t xml:space="preserve"> </w:t>
      </w:r>
      <w:r w:rsidRPr="00F72E54">
        <w:t>иной.</w:t>
      </w:r>
      <w:r w:rsidRPr="00F72E54">
        <w:rPr>
          <w:b/>
          <w:sz w:val="24"/>
          <w:szCs w:val="24"/>
        </w:rPr>
        <w:t xml:space="preserve"> </w:t>
      </w:r>
      <w:r w:rsidRPr="00B65088">
        <w:rPr>
          <w:b/>
        </w:rPr>
        <w:t>Индивидуальный проект выполняется обучающимся в течение одного года или двух лет в рамках учебного времени, специально отведенного учебным планом.</w:t>
      </w:r>
    </w:p>
    <w:p w:rsidR="00F31CDA" w:rsidRPr="00F72E54" w:rsidRDefault="00F31CDA" w:rsidP="00B65088">
      <w:pPr>
        <w:jc w:val="both"/>
      </w:pPr>
      <w:r w:rsidRPr="00F72E54">
        <w:t xml:space="preserve">Допускается включение в учебный план времени, </w:t>
      </w:r>
      <w:r>
        <w:t>отведенного</w:t>
      </w:r>
      <w:r w:rsidRPr="00F72E54">
        <w:t xml:space="preserve"> в первую очередь на конструирование выбора обучающегося, его самоопределение и педагогическое сопровождение этих процессов. Могут быть выделены часы на консультирование с тьютором, психологом, учителем, руководителем образовательной организации. </w:t>
      </w:r>
    </w:p>
    <w:p w:rsidR="00F31CDA" w:rsidRPr="00F72E54" w:rsidRDefault="00F31CDA" w:rsidP="00B65088">
      <w:pPr>
        <w:jc w:val="both"/>
      </w:pPr>
      <w:r w:rsidRPr="00F72E54">
        <w:t xml:space="preserve">В учебном плане могут быть также отражены различные формы организации учебных занятий, формы промежуточной аттестации в соответствии с методическими системами и образовательными технологиями, используемыми образовательной организацией. </w:t>
      </w:r>
    </w:p>
    <w:p w:rsidR="00B65088" w:rsidRDefault="00B65088" w:rsidP="00B65088">
      <w:pPr>
        <w:jc w:val="both"/>
      </w:pPr>
    </w:p>
    <w:p w:rsidR="00F31CDA" w:rsidRPr="00F72E54" w:rsidRDefault="00F31CDA" w:rsidP="00B65088">
      <w:pPr>
        <w:jc w:val="both"/>
      </w:pPr>
      <w:r w:rsidRPr="00F72E54">
        <w:lastRenderedPageBreak/>
        <w:t>Для формирования учебного плана профиля необходимо:</w:t>
      </w:r>
    </w:p>
    <w:p w:rsidR="00F31CDA" w:rsidRPr="00F72E54" w:rsidRDefault="00F31CDA" w:rsidP="00B65088">
      <w:pPr>
        <w:jc w:val="both"/>
      </w:pPr>
      <w:r w:rsidRPr="00F72E54">
        <w:t xml:space="preserve">1. Определить профиль обучения. </w:t>
      </w:r>
    </w:p>
    <w:p w:rsidR="00F31CDA" w:rsidRPr="00F72E54" w:rsidRDefault="00F31CDA" w:rsidP="00B65088">
      <w:pPr>
        <w:jc w:val="both"/>
        <w:rPr>
          <w:i/>
        </w:rPr>
      </w:pPr>
      <w:r w:rsidRPr="00F72E54">
        <w:t xml:space="preserve">2. Выбрать из перечня обязательные, общие для всех профилей, предметы на базовом уровне, не менее одного предмета из каждой предметной области. Для всех профилей, кроме универсального, включить в план не менее </w:t>
      </w:r>
      <w:r>
        <w:t>трех</w:t>
      </w:r>
      <w:r w:rsidRPr="00F72E54">
        <w:t xml:space="preserve"> учебных предметов на углубленном уровне, которые будут определять направленность образования в данном профиле</w:t>
      </w:r>
      <w:r w:rsidRPr="00F72E54">
        <w:rPr>
          <w:i/>
        </w:rPr>
        <w:t>.</w:t>
      </w:r>
    </w:p>
    <w:p w:rsidR="00F31CDA" w:rsidRPr="00F72E54" w:rsidRDefault="00F31CDA" w:rsidP="00B65088">
      <w:pPr>
        <w:jc w:val="both"/>
      </w:pPr>
      <w:r w:rsidRPr="00F72E54">
        <w:t xml:space="preserve">3. Дополнить учебный план индивидуальным(и) проектом(ами). </w:t>
      </w:r>
    </w:p>
    <w:p w:rsidR="00F31CDA" w:rsidRPr="00F72E54" w:rsidRDefault="00F31CDA" w:rsidP="00B65088">
      <w:pPr>
        <w:jc w:val="both"/>
      </w:pPr>
      <w:r w:rsidRPr="00F72E54">
        <w:t xml:space="preserve">4. Подсчитать суммарное число часов, отводимых на изучение учебных предметов, выбранных в </w:t>
      </w:r>
      <w:r>
        <w:t>п</w:t>
      </w:r>
      <w:r w:rsidRPr="00F72E54">
        <w:t xml:space="preserve">п. 2 и 3. Если полученное число часов меньше времени, предусмотренного </w:t>
      </w:r>
      <w:r>
        <w:t xml:space="preserve">ФГОС СОО </w:t>
      </w:r>
      <w:r w:rsidRPr="00F72E54">
        <w:t>(2170 часов), можно дополнить учебный план профиля еще каким-либо предметом (предметами) на базовом или углубленном уровне либо изменить количество часов на изучение выбранных предметов</w:t>
      </w:r>
      <w:r>
        <w:t>;</w:t>
      </w:r>
      <w:r w:rsidRPr="00F72E54">
        <w:t xml:space="preserve"> завершить формирование учебного плана профиля факультативными и элективными курсами.</w:t>
      </w:r>
    </w:p>
    <w:p w:rsidR="00F31CDA" w:rsidRDefault="00F31CDA" w:rsidP="00B65088">
      <w:pPr>
        <w:jc w:val="both"/>
        <w:rPr>
          <w:rFonts w:eastAsia="Times New Roman"/>
          <w:b/>
          <w:highlight w:val="yellow"/>
        </w:rPr>
      </w:pPr>
      <w:r w:rsidRPr="00F72E54">
        <w:t>5. Если суммарное число часов больше минимального числа часов, но меньше максимально допустимого (2590 часов), то образовательная организация может завершить формирование учебного плана</w:t>
      </w:r>
      <w:r>
        <w:t>,</w:t>
      </w:r>
      <w:r w:rsidRPr="00F72E54">
        <w:t xml:space="preserve"> или увеличить количество часов на изучение отдельных предметов</w:t>
      </w:r>
      <w:r>
        <w:t>,</w:t>
      </w:r>
      <w:r w:rsidRPr="00F72E54">
        <w:t xml:space="preserve"> или включить в план другие курсы по выбору </w:t>
      </w:r>
      <w:r>
        <w:t>об</w:t>
      </w:r>
      <w:r w:rsidRPr="00F72E54">
        <w:t>уча</w:t>
      </w:r>
      <w:r>
        <w:t>ю</w:t>
      </w:r>
      <w:r w:rsidRPr="00F72E54">
        <w:t>щегося.</w:t>
      </w:r>
    </w:p>
    <w:p w:rsidR="00F31CDA" w:rsidRPr="00CF6695" w:rsidRDefault="00F31CDA" w:rsidP="00B65088">
      <w:pPr>
        <w:spacing w:line="240" w:lineRule="auto"/>
        <w:jc w:val="both"/>
        <w:rPr>
          <w:b/>
          <w:szCs w:val="28"/>
        </w:rPr>
      </w:pPr>
      <w:r w:rsidRPr="00CF6695">
        <w:rPr>
          <w:b/>
          <w:szCs w:val="28"/>
        </w:rPr>
        <w:t>Пример распределения часов для последующего выбора предметов,</w:t>
      </w:r>
    </w:p>
    <w:p w:rsidR="00F31CDA" w:rsidRPr="00F72E54" w:rsidRDefault="00F31CDA" w:rsidP="00B65088">
      <w:pPr>
        <w:jc w:val="both"/>
        <w:rPr>
          <w:rFonts w:eastAsia="Times New Roman"/>
          <w:b/>
          <w:highlight w:val="yellow"/>
        </w:rPr>
      </w:pPr>
      <w:r w:rsidRPr="00CF6695">
        <w:rPr>
          <w:b/>
          <w:szCs w:val="28"/>
        </w:rPr>
        <w:t>изучаемых на базовом или углубленном уровне</w:t>
      </w:r>
      <w:r w:rsidRPr="00CF6695">
        <w:rPr>
          <w:b/>
          <w:szCs w:val="28"/>
          <w:vertAlign w:val="superscript"/>
        </w:rPr>
        <w:footnoteReference w:customMarkFollows="1" w:id="4"/>
        <w:sym w:font="Symbol" w:char="F02A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693"/>
        <w:gridCol w:w="1134"/>
        <w:gridCol w:w="2681"/>
        <w:gridCol w:w="879"/>
      </w:tblGrid>
      <w:tr w:rsidR="00F31CDA" w:rsidRPr="0094606D" w:rsidTr="00B61580">
        <w:tc>
          <w:tcPr>
            <w:tcW w:w="2127" w:type="dxa"/>
            <w:shd w:val="clear" w:color="auto" w:fill="auto"/>
          </w:tcPr>
          <w:p w:rsidR="00F31CDA" w:rsidRPr="00421E37" w:rsidRDefault="00F31CDA" w:rsidP="00B6508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421E37">
              <w:rPr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94606D">
              <w:rPr>
                <w:b/>
                <w:sz w:val="24"/>
                <w:szCs w:val="24"/>
              </w:rPr>
              <w:t xml:space="preserve">Учебные предметы </w:t>
            </w:r>
            <w:r>
              <w:rPr>
                <w:b/>
                <w:sz w:val="24"/>
                <w:szCs w:val="24"/>
              </w:rPr>
              <w:t>Б</w:t>
            </w:r>
            <w:r w:rsidRPr="0094606D">
              <w:rPr>
                <w:b/>
                <w:sz w:val="24"/>
                <w:szCs w:val="24"/>
              </w:rPr>
              <w:t>азовый уровень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94606D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94606D">
              <w:rPr>
                <w:b/>
                <w:sz w:val="24"/>
                <w:szCs w:val="24"/>
              </w:rPr>
              <w:t xml:space="preserve">Учебные предметы </w:t>
            </w:r>
            <w:r>
              <w:rPr>
                <w:b/>
                <w:sz w:val="24"/>
                <w:szCs w:val="24"/>
              </w:rPr>
              <w:t>У</w:t>
            </w:r>
            <w:r w:rsidRPr="0094606D">
              <w:rPr>
                <w:b/>
                <w:sz w:val="24"/>
                <w:szCs w:val="24"/>
              </w:rPr>
              <w:t>глубленный уровень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94606D">
              <w:rPr>
                <w:b/>
                <w:sz w:val="24"/>
                <w:szCs w:val="24"/>
              </w:rPr>
              <w:t>Кол-во часов</w:t>
            </w: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Литература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Литература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350</w:t>
            </w: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Родной язык и родная литература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Родной язык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70 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Родной язык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Родная литература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350</w:t>
            </w: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210 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Иностранный язык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420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140 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Второй иностранный язык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210 </w:t>
            </w: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Общественные науки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История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140 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История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280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Россия в мире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140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География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География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210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Экономика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35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Экономика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140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Право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35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Право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140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140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Математика: алгебра и начала математического анализа, геометрия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280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Математика: алгебра и начала математического анализа, геометрия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420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Информатика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Информатика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280 </w:t>
            </w: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Естественные науки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Физика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140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Физика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350 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Химия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Химия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Биология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Биология</w:t>
            </w: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Естествознание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ФК, экология и основы безопасности жизнедеятельности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210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Экология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35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Индивидуальный проект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70</w:t>
            </w: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Курсы по выбору</w:t>
            </w: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Элективные курсы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2127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>Факультативные курсы</w:t>
            </w:r>
          </w:p>
        </w:tc>
        <w:tc>
          <w:tcPr>
            <w:tcW w:w="113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68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31CDA" w:rsidRPr="0094606D" w:rsidTr="00B61580">
        <w:tc>
          <w:tcPr>
            <w:tcW w:w="9514" w:type="dxa"/>
            <w:gridSpan w:val="5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ind w:left="840"/>
              <w:jc w:val="both"/>
              <w:rPr>
                <w:sz w:val="24"/>
                <w:szCs w:val="24"/>
              </w:rPr>
            </w:pPr>
            <w:r w:rsidRPr="0094606D">
              <w:rPr>
                <w:sz w:val="24"/>
                <w:szCs w:val="24"/>
              </w:rPr>
              <w:t xml:space="preserve">2170/2590 </w:t>
            </w:r>
          </w:p>
        </w:tc>
      </w:tr>
    </w:tbl>
    <w:p w:rsidR="00F31CDA" w:rsidRPr="00B65088" w:rsidRDefault="00F31CDA" w:rsidP="00B65088">
      <w:pPr>
        <w:jc w:val="both"/>
        <w:rPr>
          <w:b/>
        </w:rPr>
      </w:pPr>
      <w:r w:rsidRPr="005B2868">
        <w:rPr>
          <w:b/>
        </w:rPr>
        <w:t>Примерные варианты учебных планов профилей</w:t>
      </w:r>
      <w:r w:rsidR="00B65088">
        <w:rPr>
          <w:b/>
        </w:rPr>
        <w:t xml:space="preserve"> </w:t>
      </w:r>
      <w:r w:rsidRPr="00F72E54">
        <w:t xml:space="preserve">При проектировании учебного плана профиля следует учитывать, что </w:t>
      </w:r>
      <w:r w:rsidRPr="00F72E54">
        <w:rPr>
          <w:rFonts w:eastAsia="+mn-ea"/>
          <w:color w:val="000000"/>
          <w:kern w:val="24"/>
        </w:rPr>
        <w:t xml:space="preserve">профиль является способом введения </w:t>
      </w:r>
      <w:r>
        <w:rPr>
          <w:rFonts w:eastAsia="+mn-ea"/>
          <w:color w:val="000000"/>
          <w:kern w:val="24"/>
        </w:rPr>
        <w:t>об</w:t>
      </w:r>
      <w:r w:rsidRPr="00F72E54">
        <w:rPr>
          <w:rFonts w:eastAsia="+mn-ea"/>
          <w:color w:val="000000"/>
          <w:kern w:val="24"/>
        </w:rPr>
        <w:t>уча</w:t>
      </w:r>
      <w:r>
        <w:rPr>
          <w:rFonts w:eastAsia="+mn-ea"/>
          <w:color w:val="000000"/>
          <w:kern w:val="24"/>
        </w:rPr>
        <w:t>ю</w:t>
      </w:r>
      <w:r w:rsidRPr="00F72E54">
        <w:rPr>
          <w:rFonts w:eastAsia="+mn-ea"/>
          <w:color w:val="000000"/>
          <w:kern w:val="24"/>
        </w:rPr>
        <w:t>щихся</w:t>
      </w:r>
      <w:r w:rsidRPr="00F72E54">
        <w:t xml:space="preserve"> в ту или иную общественно-производственную практику</w:t>
      </w:r>
      <w:r>
        <w:rPr>
          <w:rFonts w:eastAsia="+mn-ea"/>
          <w:color w:val="000000"/>
          <w:kern w:val="24"/>
        </w:rPr>
        <w:t>;</w:t>
      </w:r>
      <w:r w:rsidRPr="00F72E54">
        <w:rPr>
          <w:rFonts w:eastAsia="+mn-ea"/>
          <w:color w:val="000000"/>
          <w:kern w:val="24"/>
        </w:rPr>
        <w:t xml:space="preserve"> это</w:t>
      </w:r>
      <w:r w:rsidRPr="00F72E54">
        <w:t xml:space="preserve"> комплексное понятие, не ограниченное ни рамками учебного плана, ни заданным набором</w:t>
      </w:r>
      <w:r w:rsidRPr="00F72E54">
        <w:rPr>
          <w:sz w:val="32"/>
          <w:szCs w:val="32"/>
        </w:rPr>
        <w:t xml:space="preserve"> </w:t>
      </w:r>
      <w:r w:rsidRPr="00F72E54">
        <w:t>учебных предметов, изучаемых на базовом или углубленном уровне, ни образовательным пространством школы</w:t>
      </w:r>
      <w:r w:rsidRPr="00F72E54">
        <w:rPr>
          <w:rFonts w:eastAsia="+mn-ea"/>
          <w:color w:val="000000"/>
          <w:kern w:val="24"/>
        </w:rPr>
        <w:t xml:space="preserve">. Учебный план профиля строится с ориентацией на будущую сферу профессиональной деятельности, с учетом предполагаемого продолжения образования обучающихся, для чего необходимо изучить намерения и предпочтения </w:t>
      </w:r>
      <w:r>
        <w:rPr>
          <w:rFonts w:eastAsia="+mn-ea"/>
          <w:color w:val="000000"/>
          <w:kern w:val="24"/>
        </w:rPr>
        <w:t>об</w:t>
      </w:r>
      <w:r w:rsidRPr="00F72E54">
        <w:rPr>
          <w:rFonts w:eastAsia="+mn-ea"/>
          <w:color w:val="000000"/>
          <w:kern w:val="24"/>
        </w:rPr>
        <w:t>уча</w:t>
      </w:r>
      <w:r>
        <w:rPr>
          <w:rFonts w:eastAsia="+mn-ea"/>
          <w:color w:val="000000"/>
          <w:kern w:val="24"/>
        </w:rPr>
        <w:t>ю</w:t>
      </w:r>
      <w:r w:rsidRPr="00F72E54">
        <w:rPr>
          <w:rFonts w:eastAsia="+mn-ea"/>
          <w:color w:val="000000"/>
          <w:kern w:val="24"/>
        </w:rPr>
        <w:t>щихся и их родителей</w:t>
      </w:r>
      <w:r>
        <w:rPr>
          <w:rFonts w:eastAsia="+mn-ea"/>
          <w:color w:val="000000"/>
          <w:kern w:val="24"/>
        </w:rPr>
        <w:t xml:space="preserve"> (законных представителей)</w:t>
      </w:r>
      <w:r w:rsidRPr="00F72E54">
        <w:rPr>
          <w:rFonts w:eastAsia="+mn-ea"/>
          <w:color w:val="000000"/>
          <w:kern w:val="24"/>
        </w:rPr>
        <w:t>.</w:t>
      </w:r>
    </w:p>
    <w:p w:rsidR="00F31CDA" w:rsidRPr="00F72E54" w:rsidRDefault="00F31CDA" w:rsidP="00B65088">
      <w:pPr>
        <w:jc w:val="both"/>
      </w:pPr>
      <w:r w:rsidRPr="00F72E54">
        <w:rPr>
          <w:b/>
        </w:rPr>
        <w:t>Технологический профиль</w:t>
      </w:r>
      <w:r w:rsidRPr="00F72E54">
        <w:t xml:space="preserve"> ориентирован на производственную, инженерную и информационную сфер</w:t>
      </w:r>
      <w:r>
        <w:t>ы</w:t>
      </w:r>
      <w:r w:rsidRPr="00F72E54">
        <w:t xml:space="preserve"> деятельности, поэтому в данном профиле для изучения на углубленном уровне </w:t>
      </w:r>
      <w:r>
        <w:t xml:space="preserve">выбираются учебные </w:t>
      </w:r>
      <w:r w:rsidRPr="00F72E54">
        <w:t xml:space="preserve">предметы и элективные курсы преимущественно из предметных областей </w:t>
      </w:r>
      <w:r>
        <w:t>«</w:t>
      </w:r>
      <w:r w:rsidRPr="00F72E54">
        <w:t>Математика и информатика</w:t>
      </w:r>
      <w:r>
        <w:t>»</w:t>
      </w:r>
      <w:r w:rsidRPr="00F72E54">
        <w:t xml:space="preserve"> и </w:t>
      </w:r>
      <w:r>
        <w:t>«</w:t>
      </w:r>
      <w:r w:rsidRPr="00F72E54">
        <w:t>Естественные науки</w:t>
      </w:r>
      <w:r>
        <w:t>».</w:t>
      </w:r>
    </w:p>
    <w:p w:rsidR="00F31CDA" w:rsidRPr="00F72E54" w:rsidRDefault="00F31CDA" w:rsidP="00B65088">
      <w:pPr>
        <w:jc w:val="both"/>
      </w:pP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технологического профиля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827"/>
        <w:gridCol w:w="1418"/>
        <w:gridCol w:w="1842"/>
      </w:tblGrid>
      <w:tr w:rsidR="00F31CDA" w:rsidRPr="0094606D" w:rsidTr="00B61580">
        <w:trPr>
          <w:trHeight w:val="547"/>
        </w:trPr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lastRenderedPageBreak/>
              <w:t>Предметная область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Русский язык 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 w:rsidRPr="00C42838">
              <w:t>Р</w:t>
            </w:r>
            <w:r>
              <w:t>одной</w:t>
            </w:r>
            <w:r w:rsidRPr="00C42838">
              <w:t xml:space="preserve"> язык и </w:t>
            </w:r>
            <w:r>
              <w:t xml:space="preserve">родная </w:t>
            </w:r>
            <w:r w:rsidRPr="00C42838">
              <w:t>литература</w:t>
            </w:r>
          </w:p>
        </w:tc>
        <w:tc>
          <w:tcPr>
            <w:tcW w:w="3827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Родная л</w:t>
            </w:r>
            <w:r w:rsidRPr="00C42838">
              <w:t>итература</w:t>
            </w:r>
            <w:r>
              <w:t xml:space="preserve"> / Родной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420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Информатика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280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Компьютерная графика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Физика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350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Биохимия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 (Россия в мире)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84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350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82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0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i/>
              </w:rPr>
            </w:pPr>
            <w:r w:rsidRPr="0094606D">
              <w:t>2590</w:t>
            </w:r>
          </w:p>
        </w:tc>
      </w:tr>
    </w:tbl>
    <w:p w:rsidR="00B65088" w:rsidRDefault="00B65088" w:rsidP="00B65088">
      <w:pPr>
        <w:jc w:val="both"/>
      </w:pPr>
    </w:p>
    <w:p w:rsidR="00F31CDA" w:rsidRPr="00F72E54" w:rsidRDefault="00F31CDA" w:rsidP="00B65088">
      <w:pPr>
        <w:jc w:val="both"/>
      </w:pPr>
      <w:r w:rsidRPr="00F72E54">
        <w:rPr>
          <w:b/>
        </w:rPr>
        <w:t>Естественно-научный профиль</w:t>
      </w:r>
      <w:r w:rsidRPr="00F72E54">
        <w:t xml:space="preserve"> ориентирует на такие сферы деятельности</w:t>
      </w:r>
      <w:r>
        <w:t>,</w:t>
      </w:r>
      <w:r w:rsidRPr="00F72E54">
        <w:t xml:space="preserve"> как медицина, биотехнологии и др. В данном профиле для изучения на углубленном уровне </w:t>
      </w:r>
      <w:r>
        <w:t>выбираются</w:t>
      </w:r>
      <w:r w:rsidRPr="00F72E54">
        <w:t xml:space="preserve"> </w:t>
      </w:r>
      <w:r>
        <w:t xml:space="preserve">учебные </w:t>
      </w:r>
      <w:r w:rsidRPr="00F72E54">
        <w:t xml:space="preserve">предметы и элективные курсы преимущественно из предметных областей </w:t>
      </w:r>
      <w:r>
        <w:t>«</w:t>
      </w:r>
      <w:r w:rsidRPr="00F72E54">
        <w:t>Математика и информатика</w:t>
      </w:r>
      <w:r>
        <w:t>»</w:t>
      </w:r>
      <w:r w:rsidRPr="00F72E54">
        <w:t xml:space="preserve"> и </w:t>
      </w:r>
      <w:r>
        <w:t>«</w:t>
      </w:r>
      <w:r w:rsidRPr="00F72E54">
        <w:t>Естественные науки</w:t>
      </w:r>
      <w:r>
        <w:t>»</w:t>
      </w:r>
      <w:r w:rsidRPr="00F72E54">
        <w:t xml:space="preserve">. </w:t>
      </w:r>
    </w:p>
    <w:p w:rsidR="00F31CDA" w:rsidRPr="00F72E54" w:rsidRDefault="00F31CDA" w:rsidP="00B65088">
      <w:pPr>
        <w:jc w:val="both"/>
      </w:pP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естественно-научного профиля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3"/>
        <w:gridCol w:w="3817"/>
        <w:gridCol w:w="1416"/>
        <w:gridCol w:w="1713"/>
      </w:tblGrid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693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Русский язык 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693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 w:rsidRPr="00C42838">
              <w:t>Р</w:t>
            </w:r>
            <w:r>
              <w:t>одной</w:t>
            </w:r>
            <w:r w:rsidRPr="00C42838">
              <w:t xml:space="preserve"> язык и </w:t>
            </w:r>
            <w:r>
              <w:t xml:space="preserve">родная </w:t>
            </w:r>
            <w:r w:rsidRPr="00C42838">
              <w:t>литература</w:t>
            </w:r>
          </w:p>
        </w:tc>
        <w:tc>
          <w:tcPr>
            <w:tcW w:w="3817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Родная л</w:t>
            </w:r>
            <w:r w:rsidRPr="00C42838">
              <w:t>итература</w:t>
            </w:r>
            <w:r>
              <w:t xml:space="preserve"> / Родной язык</w:t>
            </w:r>
          </w:p>
        </w:tc>
        <w:tc>
          <w:tcPr>
            <w:tcW w:w="1416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</w:p>
        </w:tc>
      </w:tr>
      <w:tr w:rsidR="00F31CDA" w:rsidRPr="0094606D" w:rsidTr="00B61580">
        <w:tc>
          <w:tcPr>
            <w:tcW w:w="2693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lastRenderedPageBreak/>
              <w:t>Математика и информатика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420 </w:t>
            </w:r>
          </w:p>
        </w:tc>
      </w:tr>
      <w:tr w:rsidR="00F31CDA" w:rsidRPr="0094606D" w:rsidTr="00B61580">
        <w:tc>
          <w:tcPr>
            <w:tcW w:w="2693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Информатика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693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Химия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350</w:t>
            </w:r>
          </w:p>
        </w:tc>
      </w:tr>
      <w:tr w:rsidR="00F31CDA" w:rsidRPr="0094606D" w:rsidTr="00B61580">
        <w:tc>
          <w:tcPr>
            <w:tcW w:w="2693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Биология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693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 (Россия в мире)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140 </w:t>
            </w:r>
          </w:p>
        </w:tc>
      </w:tr>
      <w:tr w:rsidR="00F31CDA" w:rsidRPr="0094606D" w:rsidTr="00B61580">
        <w:tc>
          <w:tcPr>
            <w:tcW w:w="2693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Теория познания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3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210 </w:t>
            </w:r>
          </w:p>
        </w:tc>
      </w:tr>
      <w:tr w:rsidR="00F31CDA" w:rsidRPr="0094606D" w:rsidTr="00B61580">
        <w:tc>
          <w:tcPr>
            <w:tcW w:w="2693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Биофизика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416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71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69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8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129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2450</w:t>
            </w:r>
          </w:p>
        </w:tc>
      </w:tr>
    </w:tbl>
    <w:p w:rsidR="00F31CDA" w:rsidRPr="00F72E54" w:rsidRDefault="00F31CDA" w:rsidP="00B65088">
      <w:pPr>
        <w:jc w:val="both"/>
      </w:pPr>
    </w:p>
    <w:p w:rsidR="00F31CDA" w:rsidRPr="00F72E54" w:rsidRDefault="00F31CDA" w:rsidP="00B65088">
      <w:pPr>
        <w:jc w:val="both"/>
      </w:pPr>
      <w:r w:rsidRPr="00F72E54">
        <w:rPr>
          <w:b/>
        </w:rPr>
        <w:t>Гуманитарный профиль</w:t>
      </w:r>
      <w:r w:rsidRPr="00F72E54">
        <w:t xml:space="preserve"> ориентирует на такие сферы деятельности</w:t>
      </w:r>
      <w:r>
        <w:t>,</w:t>
      </w:r>
      <w:r w:rsidRPr="00F72E54">
        <w:t xml:space="preserve"> как педагогика, психология, общественные отношения и др. В данном профиле для изучения на углубленном уровне </w:t>
      </w:r>
      <w:r>
        <w:t xml:space="preserve">выбираются учебные </w:t>
      </w:r>
      <w:r w:rsidRPr="00F72E54">
        <w:t xml:space="preserve">предметы преимущественно из предметных областей </w:t>
      </w:r>
      <w:r>
        <w:t>«Русский язык и литература»</w:t>
      </w:r>
      <w:r w:rsidRPr="00F72E54">
        <w:t xml:space="preserve">, </w:t>
      </w:r>
      <w:r>
        <w:t>«</w:t>
      </w:r>
      <w:r w:rsidRPr="00F72E54">
        <w:t>Общественные науки</w:t>
      </w:r>
      <w:r>
        <w:t>»</w:t>
      </w:r>
      <w:r w:rsidRPr="00F72E54">
        <w:t xml:space="preserve"> и </w:t>
      </w:r>
      <w:r>
        <w:t>«</w:t>
      </w:r>
      <w:r w:rsidRPr="00F72E54">
        <w:t>Иностранные языки</w:t>
      </w:r>
      <w:r>
        <w:t>»</w:t>
      </w:r>
      <w:r w:rsidRPr="00F72E54">
        <w:t>.</w:t>
      </w:r>
    </w:p>
    <w:p w:rsidR="00F31CDA" w:rsidRDefault="00F31CDA" w:rsidP="00B65088">
      <w:pPr>
        <w:jc w:val="both"/>
      </w:pP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гуманитарного профиля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34"/>
        <w:gridCol w:w="3921"/>
        <w:gridCol w:w="1298"/>
        <w:gridCol w:w="1710"/>
      </w:tblGrid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41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Русский язык 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 w:rsidRPr="00C42838">
              <w:t>Р</w:t>
            </w:r>
            <w:r>
              <w:t>одной</w:t>
            </w:r>
            <w:r w:rsidRPr="00C42838">
              <w:t xml:space="preserve"> язык и </w:t>
            </w:r>
            <w:r>
              <w:t xml:space="preserve">родная </w:t>
            </w:r>
            <w:r w:rsidRPr="00C42838">
              <w:t>литература</w:t>
            </w:r>
          </w:p>
        </w:tc>
        <w:tc>
          <w:tcPr>
            <w:tcW w:w="3953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Родная л</w:t>
            </w:r>
            <w:r w:rsidRPr="00C42838">
              <w:t>итература</w:t>
            </w:r>
            <w:r>
              <w:t xml:space="preserve"> / Родной язык</w:t>
            </w:r>
          </w:p>
        </w:tc>
        <w:tc>
          <w:tcPr>
            <w:tcW w:w="1303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280 </w:t>
            </w:r>
          </w:p>
        </w:tc>
      </w:tr>
      <w:tr w:rsidR="00F31CDA" w:rsidRPr="0094606D" w:rsidTr="00B61580">
        <w:tc>
          <w:tcPr>
            <w:tcW w:w="2541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420 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Второй иностранный язык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>
              <w:t>210</w:t>
            </w: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Естествознание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41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lastRenderedPageBreak/>
              <w:t>Общественные науки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Право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Психология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41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41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30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717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4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95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020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>
              <w:t>245</w:t>
            </w:r>
            <w:r w:rsidRPr="0094606D">
              <w:t>0</w:t>
            </w:r>
          </w:p>
        </w:tc>
      </w:tr>
    </w:tbl>
    <w:p w:rsidR="00F31CDA" w:rsidRPr="00B65088" w:rsidRDefault="00F31CDA" w:rsidP="00B65088">
      <w:pPr>
        <w:jc w:val="both"/>
      </w:pPr>
      <w:r w:rsidRPr="00F72E54">
        <w:rPr>
          <w:b/>
        </w:rPr>
        <w:t>Социально-экономический профиль</w:t>
      </w:r>
      <w:r w:rsidRPr="00F72E54">
        <w:t xml:space="preserve"> ориентирует на </w:t>
      </w:r>
      <w:r w:rsidRPr="00F72E54">
        <w:rPr>
          <w:shd w:val="clear" w:color="auto" w:fill="FFFFFF"/>
        </w:rPr>
        <w:t xml:space="preserve">профессии, связанные с социальной сферой, финансами и экономикой, с обработкой информации, </w:t>
      </w:r>
      <w:r>
        <w:rPr>
          <w:shd w:val="clear" w:color="auto" w:fill="FFFFFF"/>
        </w:rPr>
        <w:t>с</w:t>
      </w:r>
      <w:r w:rsidRPr="00F72E54">
        <w:rPr>
          <w:shd w:val="clear" w:color="auto" w:fill="FFFFFF"/>
        </w:rPr>
        <w:t xml:space="preserve"> таки</w:t>
      </w:r>
      <w:r>
        <w:rPr>
          <w:shd w:val="clear" w:color="auto" w:fill="FFFFFF"/>
        </w:rPr>
        <w:t>ми</w:t>
      </w:r>
      <w:r w:rsidRPr="00F72E54">
        <w:rPr>
          <w:shd w:val="clear" w:color="auto" w:fill="FFFFFF"/>
        </w:rPr>
        <w:t xml:space="preserve"> сфера</w:t>
      </w:r>
      <w:r>
        <w:rPr>
          <w:shd w:val="clear" w:color="auto" w:fill="FFFFFF"/>
        </w:rPr>
        <w:t>ми</w:t>
      </w:r>
      <w:r w:rsidRPr="00F72E54">
        <w:rPr>
          <w:shd w:val="clear" w:color="auto" w:fill="FFFFFF"/>
        </w:rPr>
        <w:t xml:space="preserve"> деятельности</w:t>
      </w:r>
      <w:r>
        <w:rPr>
          <w:shd w:val="clear" w:color="auto" w:fill="FFFFFF"/>
        </w:rPr>
        <w:t>,</w:t>
      </w:r>
      <w:r w:rsidRPr="00F72E54">
        <w:rPr>
          <w:shd w:val="clear" w:color="auto" w:fill="FFFFFF"/>
        </w:rPr>
        <w:t xml:space="preserve"> как управление, предпринимательство, работа с финансами и др. В данном профиле для изучения на углубленном уровне </w:t>
      </w:r>
      <w:r>
        <w:t xml:space="preserve">выбираются учебные </w:t>
      </w:r>
      <w:r w:rsidRPr="00F72E54">
        <w:t xml:space="preserve">предметы </w:t>
      </w:r>
      <w:r w:rsidRPr="00F72E54">
        <w:rPr>
          <w:shd w:val="clear" w:color="auto" w:fill="FFFFFF"/>
        </w:rPr>
        <w:t xml:space="preserve">преимущественно из предметных областей </w:t>
      </w:r>
      <w:r>
        <w:rPr>
          <w:shd w:val="clear" w:color="auto" w:fill="FFFFFF"/>
        </w:rPr>
        <w:t>«</w:t>
      </w:r>
      <w:r w:rsidRPr="00F72E54">
        <w:rPr>
          <w:shd w:val="clear" w:color="auto" w:fill="FFFFFF"/>
        </w:rPr>
        <w:t>Математика и информатика</w:t>
      </w:r>
      <w:r>
        <w:rPr>
          <w:shd w:val="clear" w:color="auto" w:fill="FFFFFF"/>
        </w:rPr>
        <w:t>»</w:t>
      </w:r>
      <w:r w:rsidRPr="00F72E54">
        <w:rPr>
          <w:shd w:val="clear" w:color="auto" w:fill="FFFFFF"/>
        </w:rPr>
        <w:t xml:space="preserve">, </w:t>
      </w:r>
      <w:r>
        <w:rPr>
          <w:shd w:val="clear" w:color="auto" w:fill="FFFFFF"/>
        </w:rPr>
        <w:t>«</w:t>
      </w:r>
      <w:r w:rsidRPr="00F72E54">
        <w:rPr>
          <w:shd w:val="clear" w:color="auto" w:fill="FFFFFF"/>
        </w:rPr>
        <w:t>Общественные науки</w:t>
      </w:r>
      <w:r>
        <w:rPr>
          <w:shd w:val="clear" w:color="auto" w:fill="FFFFFF"/>
        </w:rPr>
        <w:t>»</w:t>
      </w:r>
      <w:r w:rsidRPr="00F72E54">
        <w:rPr>
          <w:shd w:val="clear" w:color="auto" w:fill="FFFFFF"/>
        </w:rPr>
        <w:t xml:space="preserve">. </w:t>
      </w: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социально-экономического профиля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685"/>
        <w:gridCol w:w="1560"/>
        <w:gridCol w:w="1701"/>
      </w:tblGrid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Русский язык 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 w:rsidRPr="00C42838">
              <w:t>Р</w:t>
            </w:r>
            <w:r>
              <w:t>одной</w:t>
            </w:r>
            <w:r w:rsidRPr="00C42838">
              <w:t xml:space="preserve"> язык и </w:t>
            </w:r>
            <w:r>
              <w:t xml:space="preserve">родная </w:t>
            </w:r>
            <w:r w:rsidRPr="00C42838">
              <w:t>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Родная л</w:t>
            </w:r>
            <w:r w:rsidRPr="00C42838">
              <w:t>итература</w:t>
            </w:r>
            <w:r>
              <w:t xml:space="preserve"> / Родной язык</w:t>
            </w:r>
          </w:p>
        </w:tc>
        <w:tc>
          <w:tcPr>
            <w:tcW w:w="1560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420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Информатика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Естествознание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География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Экономика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Россия в мире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2310</w:t>
            </w:r>
          </w:p>
        </w:tc>
      </w:tr>
    </w:tbl>
    <w:p w:rsidR="00F31CDA" w:rsidRPr="00F72E54" w:rsidRDefault="00F31CDA" w:rsidP="00B65088">
      <w:pPr>
        <w:jc w:val="both"/>
      </w:pPr>
      <w:r w:rsidRPr="00F72E54">
        <w:rPr>
          <w:b/>
        </w:rPr>
        <w:t xml:space="preserve">Универсальный профиль </w:t>
      </w:r>
      <w:r w:rsidRPr="00F72E54">
        <w:t xml:space="preserve">ориентирован, в первую очередь, на обучающихся, чей выбор «не вписывается» в рамки заданных выше профилей. Он позволяет ограничиться базовым уровнем изучения </w:t>
      </w:r>
      <w:r>
        <w:t xml:space="preserve">учебных </w:t>
      </w:r>
      <w:r w:rsidRPr="00F72E54">
        <w:t>предметов, однако ученик также может выбрать учебные предметы на углубленном уровне.</w:t>
      </w:r>
    </w:p>
    <w:p w:rsidR="00F31CDA" w:rsidRPr="00F72E54" w:rsidRDefault="00F31CDA" w:rsidP="00B65088">
      <w:pPr>
        <w:jc w:val="both"/>
      </w:pPr>
      <w:r w:rsidRPr="00F72E54">
        <w:t>Ниже приведены варианты примерных учебных планов, которые иллюстрируют разные возможности образовательной организации как в удовлетворении индивидуальных интересов обучающихся, так и в углублении подготовки по учебным предметам к ЕГЭ.</w:t>
      </w: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универсального профиля (вариант 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3543"/>
        <w:gridCol w:w="1560"/>
        <w:gridCol w:w="1701"/>
      </w:tblGrid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694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Русский язык 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694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 w:rsidRPr="00C42838">
              <w:t>Р</w:t>
            </w:r>
            <w:r>
              <w:t>одной</w:t>
            </w:r>
            <w:r w:rsidRPr="00C42838">
              <w:t xml:space="preserve"> язык и </w:t>
            </w:r>
            <w:r>
              <w:t xml:space="preserve">родная </w:t>
            </w:r>
            <w:r w:rsidRPr="00C42838">
              <w:t>литература</w:t>
            </w:r>
          </w:p>
        </w:tc>
        <w:tc>
          <w:tcPr>
            <w:tcW w:w="3543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Родная л</w:t>
            </w:r>
            <w:r w:rsidRPr="00C42838">
              <w:t>итература</w:t>
            </w:r>
            <w:r>
              <w:t xml:space="preserve"> / Родной язык</w:t>
            </w:r>
          </w:p>
        </w:tc>
        <w:tc>
          <w:tcPr>
            <w:tcW w:w="1560" w:type="dxa"/>
            <w:shd w:val="clear" w:color="auto" w:fill="auto"/>
          </w:tcPr>
          <w:p w:rsidR="00F31CDA" w:rsidRPr="00C42838" w:rsidRDefault="00F31CDA" w:rsidP="00B65088">
            <w:pPr>
              <w:spacing w:line="240" w:lineRule="auto"/>
              <w:jc w:val="both"/>
            </w:pPr>
            <w:r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</w:tr>
      <w:tr w:rsidR="00F31CDA" w:rsidRPr="0094606D" w:rsidTr="00B61580">
        <w:tc>
          <w:tcPr>
            <w:tcW w:w="2694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420</w:t>
            </w:r>
          </w:p>
        </w:tc>
      </w:tr>
      <w:tr w:rsidR="00F31CDA" w:rsidRPr="0094606D" w:rsidTr="00B61580">
        <w:tc>
          <w:tcPr>
            <w:tcW w:w="2694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Информатика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210 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Физика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140 </w:t>
            </w:r>
          </w:p>
        </w:tc>
      </w:tr>
      <w:tr w:rsidR="00F31CDA" w:rsidRPr="0094606D" w:rsidTr="00B61580">
        <w:tc>
          <w:tcPr>
            <w:tcW w:w="2694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694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694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210 </w:t>
            </w:r>
          </w:p>
        </w:tc>
      </w:tr>
      <w:tr w:rsidR="00F31CDA" w:rsidRPr="0094606D" w:rsidTr="00B61580">
        <w:tc>
          <w:tcPr>
            <w:tcW w:w="2694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Технология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Астрономия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560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701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694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5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>
              <w:t xml:space="preserve">       245</w:t>
            </w:r>
            <w:r w:rsidRPr="0094606D">
              <w:t>0</w:t>
            </w:r>
          </w:p>
        </w:tc>
      </w:tr>
    </w:tbl>
    <w:p w:rsidR="00F31CDA" w:rsidRPr="00F72E54" w:rsidRDefault="00F31CDA" w:rsidP="00B65088">
      <w:pPr>
        <w:jc w:val="both"/>
      </w:pPr>
    </w:p>
    <w:p w:rsidR="00F31CDA" w:rsidRDefault="00F31CDA" w:rsidP="00B65088">
      <w:pPr>
        <w:jc w:val="both"/>
        <w:rPr>
          <w:b/>
        </w:rPr>
      </w:pP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t>Пример учебного плана универсального профиля (вариант 2)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685"/>
        <w:gridCol w:w="1418"/>
        <w:gridCol w:w="1843"/>
      </w:tblGrid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ind w:firstLine="34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ind w:firstLine="34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 и родная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Родная 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420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Естествознание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210 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 xml:space="preserve">140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 xml:space="preserve">140 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210 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 xml:space="preserve">70 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Дизайн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Искусство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Компьютерная графика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 родного края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>
              <w:t>259</w:t>
            </w:r>
            <w:r w:rsidRPr="0094606D">
              <w:t>0</w:t>
            </w:r>
          </w:p>
        </w:tc>
      </w:tr>
    </w:tbl>
    <w:p w:rsidR="00B65088" w:rsidRDefault="00B65088" w:rsidP="00B65088">
      <w:pPr>
        <w:jc w:val="both"/>
      </w:pPr>
      <w:r>
        <w:t xml:space="preserve">                                 </w:t>
      </w: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B65088" w:rsidRDefault="00B65088" w:rsidP="00B65088">
      <w:pPr>
        <w:jc w:val="both"/>
      </w:pPr>
    </w:p>
    <w:p w:rsidR="00F31CDA" w:rsidRPr="00B65088" w:rsidRDefault="00F31CDA" w:rsidP="00B65088">
      <w:pPr>
        <w:jc w:val="both"/>
      </w:pPr>
      <w:r w:rsidRPr="00547142">
        <w:rPr>
          <w:b/>
        </w:rPr>
        <w:t>Пример учебного плана универсального профиля (вариант 3)</w:t>
      </w:r>
    </w:p>
    <w:p w:rsidR="00F31CDA" w:rsidRPr="00F72E54" w:rsidRDefault="00F31CDA" w:rsidP="00B6508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685"/>
        <w:gridCol w:w="1418"/>
        <w:gridCol w:w="1843"/>
      </w:tblGrid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350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 и родная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Родная 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420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Биология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70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2520</w:t>
            </w:r>
          </w:p>
        </w:tc>
      </w:tr>
    </w:tbl>
    <w:p w:rsidR="00F31CDA" w:rsidRPr="00F72E54" w:rsidRDefault="00F31CDA" w:rsidP="00B65088">
      <w:pPr>
        <w:jc w:val="both"/>
      </w:pPr>
    </w:p>
    <w:p w:rsidR="00F31CDA" w:rsidRPr="00F72E54" w:rsidRDefault="00F31CDA" w:rsidP="00B65088">
      <w:pPr>
        <w:jc w:val="both"/>
      </w:pPr>
      <w:r w:rsidRPr="00F72E54">
        <w:br w:type="page"/>
      </w:r>
    </w:p>
    <w:p w:rsidR="00F31CDA" w:rsidRPr="00547142" w:rsidRDefault="00F31CDA" w:rsidP="00B65088">
      <w:pPr>
        <w:jc w:val="both"/>
        <w:rPr>
          <w:b/>
        </w:rPr>
      </w:pPr>
      <w:r w:rsidRPr="00547142">
        <w:rPr>
          <w:b/>
        </w:rPr>
        <w:lastRenderedPageBreak/>
        <w:t>Пример учебного плана универсального профиля (вариант 4)</w:t>
      </w:r>
    </w:p>
    <w:p w:rsidR="00F31CDA" w:rsidRPr="00F72E54" w:rsidRDefault="00F31CDA" w:rsidP="00B6508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3685"/>
        <w:gridCol w:w="1418"/>
        <w:gridCol w:w="1843"/>
      </w:tblGrid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Предметная область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Учебный предмет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Уровень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b/>
              </w:rPr>
            </w:pPr>
            <w:r w:rsidRPr="0094606D">
              <w:rPr>
                <w:b/>
              </w:rPr>
              <w:t>Количество часов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 и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Русский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350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 и родная литература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Родной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Родная литература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 и информатика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Математика: алгебра и начала математического анализа, геометрия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У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420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Иностранные языки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Иностранный язык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210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Естественные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Биология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70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Общественные науки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История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Обществознание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vMerge w:val="restart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культура, экология и основы безопасности жизнедеятельности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Физическая культура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210</w:t>
            </w:r>
          </w:p>
        </w:tc>
      </w:tr>
      <w:tr w:rsidR="00F31CDA" w:rsidRPr="0094606D" w:rsidTr="00B61580">
        <w:tc>
          <w:tcPr>
            <w:tcW w:w="2552" w:type="dxa"/>
            <w:vMerge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Основы безопасности жизнедеятельности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Б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rPr>
                <w:lang w:val="en-US"/>
              </w:rPr>
              <w:t>70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Индивидуальный проект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ЭК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140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Предметы и курсы по выбору</w:t>
            </w:r>
          </w:p>
        </w:tc>
        <w:tc>
          <w:tcPr>
            <w:tcW w:w="1418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ФК</w:t>
            </w:r>
          </w:p>
        </w:tc>
        <w:tc>
          <w:tcPr>
            <w:tcW w:w="1843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280</w:t>
            </w:r>
          </w:p>
        </w:tc>
      </w:tr>
      <w:tr w:rsidR="00F31CDA" w:rsidRPr="0094606D" w:rsidTr="00B61580">
        <w:tc>
          <w:tcPr>
            <w:tcW w:w="2552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  <w:r w:rsidRPr="0094606D">
              <w:t>ИТОГО</w:t>
            </w:r>
          </w:p>
        </w:tc>
        <w:tc>
          <w:tcPr>
            <w:tcW w:w="3685" w:type="dxa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</w:pPr>
          </w:p>
        </w:tc>
        <w:tc>
          <w:tcPr>
            <w:tcW w:w="3261" w:type="dxa"/>
            <w:gridSpan w:val="2"/>
            <w:shd w:val="clear" w:color="auto" w:fill="auto"/>
          </w:tcPr>
          <w:p w:rsidR="00F31CDA" w:rsidRPr="0094606D" w:rsidRDefault="00F31CDA" w:rsidP="00B65088">
            <w:pPr>
              <w:spacing w:line="240" w:lineRule="auto"/>
              <w:jc w:val="both"/>
              <w:rPr>
                <w:lang w:val="en-US"/>
              </w:rPr>
            </w:pPr>
            <w:r w:rsidRPr="0094606D">
              <w:t>2520</w:t>
            </w:r>
          </w:p>
        </w:tc>
      </w:tr>
    </w:tbl>
    <w:p w:rsidR="00F31CDA" w:rsidRDefault="00F31CDA" w:rsidP="00B65088">
      <w:pPr>
        <w:jc w:val="both"/>
      </w:pPr>
    </w:p>
    <w:p w:rsidR="004D71FB" w:rsidRDefault="004D71FB" w:rsidP="00B65088">
      <w:pPr>
        <w:jc w:val="both"/>
      </w:pPr>
    </w:p>
    <w:sectPr w:rsidR="004D71FB" w:rsidSect="00DC4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B00" w:rsidRDefault="00C46B00" w:rsidP="00F31CDA">
      <w:pPr>
        <w:spacing w:after="0" w:line="240" w:lineRule="auto"/>
      </w:pPr>
      <w:r>
        <w:separator/>
      </w:r>
    </w:p>
  </w:endnote>
  <w:endnote w:type="continuationSeparator" w:id="1">
    <w:p w:rsidR="00C46B00" w:rsidRDefault="00C46B00" w:rsidP="00F31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B00" w:rsidRDefault="00C46B00" w:rsidP="00F31CDA">
      <w:pPr>
        <w:spacing w:after="0" w:line="240" w:lineRule="auto"/>
      </w:pPr>
      <w:r>
        <w:separator/>
      </w:r>
    </w:p>
  </w:footnote>
  <w:footnote w:type="continuationSeparator" w:id="1">
    <w:p w:rsidR="00C46B00" w:rsidRDefault="00C46B00" w:rsidP="00F31CDA">
      <w:pPr>
        <w:spacing w:after="0" w:line="240" w:lineRule="auto"/>
      </w:pPr>
      <w:r>
        <w:continuationSeparator/>
      </w:r>
    </w:p>
  </w:footnote>
  <w:footnote w:id="2">
    <w:p w:rsidR="00F31CDA" w:rsidRPr="00547142" w:rsidRDefault="00F31CDA" w:rsidP="00F31CDA">
      <w:pPr>
        <w:pStyle w:val="ab"/>
        <w:spacing w:line="240" w:lineRule="auto"/>
        <w:rPr>
          <w:sz w:val="20"/>
          <w:szCs w:val="20"/>
        </w:rPr>
      </w:pPr>
      <w:r w:rsidRPr="00547142">
        <w:rPr>
          <w:sz w:val="20"/>
          <w:szCs w:val="20"/>
        </w:rPr>
        <w:t>*Минимальный обязательный выбор учебных предметов на базовом или углубл</w:t>
      </w:r>
      <w:r>
        <w:rPr>
          <w:sz w:val="20"/>
          <w:szCs w:val="20"/>
        </w:rPr>
        <w:t>е</w:t>
      </w:r>
      <w:r w:rsidRPr="00547142">
        <w:rPr>
          <w:sz w:val="20"/>
          <w:szCs w:val="20"/>
        </w:rPr>
        <w:t>нном уровне</w:t>
      </w:r>
      <w:r>
        <w:rPr>
          <w:sz w:val="20"/>
          <w:szCs w:val="20"/>
        </w:rPr>
        <w:t>.</w:t>
      </w:r>
    </w:p>
    <w:p w:rsidR="00F31CDA" w:rsidRPr="00044B03" w:rsidRDefault="00F31CDA" w:rsidP="00F31CDA">
      <w:pPr>
        <w:pStyle w:val="ab"/>
        <w:spacing w:line="240" w:lineRule="auto"/>
        <w:rPr>
          <w:i/>
        </w:rPr>
      </w:pPr>
      <w:r w:rsidRPr="00547142">
        <w:rPr>
          <w:sz w:val="20"/>
          <w:szCs w:val="20"/>
        </w:rPr>
        <w:t>**Учебный предмет «Россия в мире» может быть выбран вместо «Истории»</w:t>
      </w:r>
      <w:r>
        <w:rPr>
          <w:sz w:val="20"/>
          <w:szCs w:val="20"/>
        </w:rPr>
        <w:t>.</w:t>
      </w:r>
    </w:p>
  </w:footnote>
  <w:footnote w:id="3">
    <w:p w:rsidR="00F31CDA" w:rsidRDefault="00F31CDA" w:rsidP="00F31CDA">
      <w:pPr>
        <w:pStyle w:val="a9"/>
      </w:pPr>
    </w:p>
  </w:footnote>
  <w:footnote w:id="4">
    <w:p w:rsidR="00F31CDA" w:rsidRPr="00237E8B" w:rsidRDefault="00F31CDA" w:rsidP="00F31CDA">
      <w:pPr>
        <w:pStyle w:val="ab"/>
        <w:spacing w:line="240" w:lineRule="auto"/>
        <w:rPr>
          <w:sz w:val="20"/>
          <w:szCs w:val="20"/>
        </w:rPr>
      </w:pPr>
      <w:r w:rsidRPr="00560A75">
        <w:rPr>
          <w:rStyle w:val="a8"/>
        </w:rPr>
        <w:sym w:font="Symbol" w:char="F02A"/>
      </w:r>
      <w:r w:rsidRPr="00237E8B">
        <w:rPr>
          <w:sz w:val="20"/>
          <w:szCs w:val="20"/>
        </w:rPr>
        <w:t>Расчет приведен на два года обучения для 35 учебных недель (образовательная организация составляет учебный план исходя из своего календарного графика на текущий учебный год)</w:t>
      </w:r>
      <w:r>
        <w:rPr>
          <w:sz w:val="20"/>
          <w:szCs w:val="20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1FB"/>
    <w:rsid w:val="004D71FB"/>
    <w:rsid w:val="004E2787"/>
    <w:rsid w:val="00B65088"/>
    <w:rsid w:val="00C46B00"/>
    <w:rsid w:val="00DC4224"/>
    <w:rsid w:val="00F31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224"/>
  </w:style>
  <w:style w:type="paragraph" w:styleId="2">
    <w:name w:val="heading 2"/>
    <w:aliases w:val="h2,H2,Numbered text 3"/>
    <w:basedOn w:val="a"/>
    <w:next w:val="a"/>
    <w:link w:val="20"/>
    <w:uiPriority w:val="9"/>
    <w:qFormat/>
    <w:rsid w:val="00F31CDA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4D71F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0"/>
    <w:link w:val="2"/>
    <w:uiPriority w:val="9"/>
    <w:rsid w:val="00F31CDA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styleId="a8">
    <w:name w:val="footnote reference"/>
    <w:rsid w:val="00F31CDA"/>
    <w:rPr>
      <w:rFonts w:cs="Times New Roman"/>
      <w:vertAlign w:val="superscript"/>
    </w:rPr>
  </w:style>
  <w:style w:type="paragraph" w:styleId="a9">
    <w:name w:val="footnote text"/>
    <w:aliases w:val="Знак6,F1"/>
    <w:basedOn w:val="a"/>
    <w:link w:val="aa"/>
    <w:rsid w:val="00F31CDA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F31CDA"/>
    <w:rPr>
      <w:rFonts w:ascii="Times New Roman" w:eastAsia="Times New Roman" w:hAnsi="Times New Roman" w:cs="Times New Roman"/>
      <w:sz w:val="20"/>
      <w:szCs w:val="20"/>
    </w:rPr>
  </w:style>
  <w:style w:type="paragraph" w:customStyle="1" w:styleId="ab">
    <w:name w:val="Примечание"/>
    <w:basedOn w:val="a"/>
    <w:next w:val="a"/>
    <w:qFormat/>
    <w:rsid w:val="00F31CDA"/>
    <w:pPr>
      <w:widowControl w:val="0"/>
      <w:autoSpaceDE w:val="0"/>
      <w:autoSpaceDN w:val="0"/>
      <w:adjustRightInd w:val="0"/>
      <w:spacing w:after="0" w:line="360" w:lineRule="auto"/>
      <w:ind w:left="54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2597</Words>
  <Characters>14803</Characters>
  <Application>Microsoft Office Word</Application>
  <DocSecurity>0</DocSecurity>
  <Lines>123</Lines>
  <Paragraphs>34</Paragraphs>
  <ScaleCrop>false</ScaleCrop>
  <Company>home</Company>
  <LinksUpToDate>false</LinksUpToDate>
  <CharactersWithSpaces>17366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5</cp:revision>
  <dcterms:created xsi:type="dcterms:W3CDTF">2019-08-09T13:33:00Z</dcterms:created>
  <dcterms:modified xsi:type="dcterms:W3CDTF">2020-10-31T14:17:00Z</dcterms:modified>
</cp:coreProperties>
</file>